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987" w:tblpY="2478"/>
        <w:tblOverlap w:val="never"/>
        <w:tblW w:w="8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663"/>
        <w:gridCol w:w="4839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序号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评审因素</w:t>
            </w:r>
          </w:p>
        </w:tc>
        <w:tc>
          <w:tcPr>
            <w:tcW w:w="483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说明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9" w:hRule="atLeast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价格分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（30分）</w:t>
            </w:r>
          </w:p>
        </w:tc>
        <w:tc>
          <w:tcPr>
            <w:tcW w:w="4839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采用低价优先法计算，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价格最低者得3</w:t>
            </w:r>
            <w:r>
              <w:rPr>
                <w:rFonts w:ascii="宋体" w:hAnsi="宋体" w:eastAsia="宋体"/>
                <w:color w:val="000000"/>
                <w:szCs w:val="21"/>
              </w:rPr>
              <w:t>0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分，其它家得分=最低价/各家的最终价×3</w:t>
            </w:r>
            <w:r>
              <w:rPr>
                <w:rFonts w:ascii="宋体" w:hAnsi="宋体" w:eastAsia="宋体"/>
                <w:color w:val="000000"/>
                <w:szCs w:val="21"/>
              </w:rPr>
              <w:t>0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分）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技术参数和配置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（50分）</w:t>
            </w:r>
          </w:p>
        </w:tc>
        <w:tc>
          <w:tcPr>
            <w:tcW w:w="4839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1、对招标文件中所有技术参数全部满足的得满分。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2、对招标文件标注“★”号的技术条款为关键性技术指标，</w:t>
            </w:r>
            <w:r>
              <w:rPr>
                <w:rFonts w:hint="eastAsia" w:ascii="宋体" w:hAnsi="宋体" w:cs="宋体"/>
                <w:szCs w:val="21"/>
              </w:rPr>
              <w:t>为必须满足项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  <w:p>
            <w:pPr>
              <w:spacing w:line="288" w:lineRule="auto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3、非“★”号参数每有一项负偏离得扣</w:t>
            </w:r>
            <w:r>
              <w:rPr>
                <w:rFonts w:hint="eastAsia" w:ascii="宋体" w:hAnsi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分，非“★”号参数负偏离超过（含）</w:t>
            </w:r>
            <w:r>
              <w:rPr>
                <w:rFonts w:hint="eastAsia" w:ascii="宋体" w:hAnsi="宋体" w:cs="宋体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szCs w:val="21"/>
              </w:rPr>
              <w:t>项的，技术参数和配置此项得0分。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663" w:type="dxa"/>
            <w:vAlign w:val="center"/>
          </w:tcPr>
          <w:p>
            <w:pPr>
              <w:spacing w:line="360" w:lineRule="auto"/>
              <w:ind w:left="-38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免费质保期</w:t>
            </w:r>
          </w:p>
          <w:p>
            <w:pPr>
              <w:spacing w:line="360" w:lineRule="auto"/>
              <w:ind w:left="-38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（10分）</w:t>
            </w:r>
          </w:p>
        </w:tc>
        <w:tc>
          <w:tcPr>
            <w:tcW w:w="4839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免费质保一年（不得分），每延长一年得</w:t>
            </w:r>
            <w:r>
              <w:rPr>
                <w:rFonts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分，最多得10分。（需提供相关质保期限承诺书，否则本项不得分。）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6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售后服务能力、措施（5分）</w:t>
            </w:r>
          </w:p>
        </w:tc>
        <w:tc>
          <w:tcPr>
            <w:tcW w:w="4839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根据售后的响应时间、故障修复时间、巡检次数及巡检时间段售后服务的保障措施等方面，评审时按各投标响应横向分析比较、评议、综合打分。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（优秀得5分；良好得4-2分；一般得1分；其余不得分）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6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技术培训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（5分）</w:t>
            </w:r>
          </w:p>
        </w:tc>
        <w:tc>
          <w:tcPr>
            <w:tcW w:w="4839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根据培训的科学性、计划安排、培训措施等方面，评审时按各投标响应横向分析比较、评议、综合打分。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（优秀得5分；良好得4-2分；一般得1分；其余不得分）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</w:tr>
    </w:tbl>
    <w:p>
      <w:pPr>
        <w:jc w:val="center"/>
        <w:rPr>
          <w:rFonts w:ascii="宋体" w:hAnsi="宋体" w:eastAsia="宋体"/>
          <w:sz w:val="40"/>
          <w:szCs w:val="40"/>
        </w:rPr>
      </w:pPr>
      <w:r>
        <w:rPr>
          <w:rFonts w:hint="eastAsia" w:ascii="宋体" w:hAnsi="宋体" w:eastAsia="宋体"/>
          <w:sz w:val="40"/>
          <w:szCs w:val="40"/>
        </w:rPr>
        <w:t>滁州第一人民医院综合评分方法</w:t>
      </w: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E0"/>
    <w:rsid w:val="000D2CF6"/>
    <w:rsid w:val="000D7C1B"/>
    <w:rsid w:val="000F4B24"/>
    <w:rsid w:val="00184C9A"/>
    <w:rsid w:val="001A1A57"/>
    <w:rsid w:val="001C5993"/>
    <w:rsid w:val="001D3500"/>
    <w:rsid w:val="002147E3"/>
    <w:rsid w:val="00226E6D"/>
    <w:rsid w:val="0024495C"/>
    <w:rsid w:val="00256E48"/>
    <w:rsid w:val="002C379E"/>
    <w:rsid w:val="00330EC5"/>
    <w:rsid w:val="003F6984"/>
    <w:rsid w:val="0041528C"/>
    <w:rsid w:val="00427A7B"/>
    <w:rsid w:val="00467427"/>
    <w:rsid w:val="005402E4"/>
    <w:rsid w:val="005424F7"/>
    <w:rsid w:val="006D746A"/>
    <w:rsid w:val="00703C05"/>
    <w:rsid w:val="00725D93"/>
    <w:rsid w:val="00766268"/>
    <w:rsid w:val="0076770F"/>
    <w:rsid w:val="007A5632"/>
    <w:rsid w:val="00864FE0"/>
    <w:rsid w:val="00910450"/>
    <w:rsid w:val="009321D2"/>
    <w:rsid w:val="0093471F"/>
    <w:rsid w:val="009678CB"/>
    <w:rsid w:val="00B01640"/>
    <w:rsid w:val="00B5322D"/>
    <w:rsid w:val="00BB0EBC"/>
    <w:rsid w:val="00BC365A"/>
    <w:rsid w:val="00C178DD"/>
    <w:rsid w:val="00C37C50"/>
    <w:rsid w:val="00C61E0E"/>
    <w:rsid w:val="00C73AEF"/>
    <w:rsid w:val="00C92932"/>
    <w:rsid w:val="00D12527"/>
    <w:rsid w:val="00D4616B"/>
    <w:rsid w:val="00E127CE"/>
    <w:rsid w:val="00E21D02"/>
    <w:rsid w:val="00E37E08"/>
    <w:rsid w:val="00ED598E"/>
    <w:rsid w:val="00F767C8"/>
    <w:rsid w:val="00FB3C3F"/>
    <w:rsid w:val="00FC48E7"/>
    <w:rsid w:val="00FE53E2"/>
    <w:rsid w:val="07AC5DD8"/>
    <w:rsid w:val="353017B4"/>
    <w:rsid w:val="364526E3"/>
    <w:rsid w:val="367906C0"/>
    <w:rsid w:val="3CB0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200" w:leftChars="200"/>
    </w:p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441</Words>
  <Characters>455</Characters>
  <Lines>3</Lines>
  <Paragraphs>1</Paragraphs>
  <TotalTime>9</TotalTime>
  <ScaleCrop>false</ScaleCrop>
  <LinksUpToDate>false</LinksUpToDate>
  <CharactersWithSpaces>455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2020-01-14T00:19:00Z</dcterms:created>
  <dc:creator>njmucg</dc:creator>
  <cp:lastModifiedBy>无聊的老H</cp:lastModifiedBy>
  <dcterms:modified xsi:type="dcterms:W3CDTF">2022-05-10T08:25:29Z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8B3240A426E746CBA2F2DFA2FE6B2917</vt:lpwstr>
  </property>
</Properties>
</file>