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附件二：技术参数要求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1.▲网络吞吐率≥25Gbps，防病毒吞吐率≥2Gbps；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2.IPS吞吐量≥2.5Gbps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3.▲</w:t>
      </w:r>
      <w:r>
        <w:rPr>
          <w:rFonts w:hint="eastAsia" w:ascii="仿宋" w:hAnsi="仿宋" w:eastAsia="仿宋" w:cs="仿宋"/>
          <w:strike w:val="0"/>
          <w:dstrike w:val="0"/>
          <w:color w:val="auto"/>
          <w:sz w:val="24"/>
          <w:szCs w:val="24"/>
          <w:lang w:val="en-US" w:eastAsia="zh-CN"/>
        </w:rPr>
        <w:t>内存≥32G，硬盘容量≥2T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配置千兆电口≥6个（其中不少于4个千兆电口具有硬件bypass功能），万兆baypass光口≥2个。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4.产品支持路由模式、透明模式、虚拟网线模式、旁路镜像模式等多种部署方式。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5.产品支持链路连通性检查功能，支持基于3种以上协议对链路连通性进行探测，探测协议至少包括DNS解析、ARP探测、PING和BFD等方式。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6.产品支持应用管控功能，应用特征识别库数量大于9000种。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7.产品支持异常数据包攻击防御，防护类型包括IP数据块分片传输防护、Teardrop攻击防护、Smurf攻击防护、Land攻击防护、WinNuke攻击防护等攻击类型。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8.▲产品内置不低于10000种漏洞规则，同时支持在控制台界面通过漏洞ID、漏洞名称、危险等级、漏洞CVE标识、漏洞描述等条件查询漏洞特征信息，支持用户自定义IPS规则。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（需提供产品功能截图证明并加盖厂家公章）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9.▲产品支持僵尸主机检测功能，产品内置僵尸网络特征库超过120万种，可识别主机的异常外联行为。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（需提供产品功能截图证明并加盖厂家公章）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10.产品支持（XFF）字段检测，并对非法源IP进行日志记录和联动封锁。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（需提供产品功能截图证明并加盖厂家公章）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11.产品支持Cookie攻击防护功能，并通过日志记录Cookie被篡改。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12.</w:t>
      </w:r>
      <w:r>
        <w:rPr>
          <w:rFonts w:hint="default" w:ascii="仿宋" w:hAnsi="仿宋" w:eastAsia="仿宋" w:cs="仿宋"/>
          <w:sz w:val="24"/>
          <w:szCs w:val="24"/>
          <w:lang w:val="en-US" w:eastAsia="zh-CN"/>
        </w:rPr>
        <w:t>具备网络攻击检测引擎、威胁情报评估引擎、文件防病毒引擎检测恶意文件；能够防御多种类型的恶意软件 (包括但不限于病毒、间谍软件、特洛伊木马、蠕虫病毒和僵尸网络)；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（提供产品功能页面截图证明）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13.</w:t>
      </w:r>
      <w:r>
        <w:rPr>
          <w:rFonts w:hint="default" w:ascii="仿宋" w:hAnsi="仿宋" w:eastAsia="仿宋" w:cs="仿宋"/>
          <w:sz w:val="24"/>
          <w:szCs w:val="24"/>
          <w:lang w:val="en-US" w:eastAsia="zh-CN"/>
        </w:rPr>
        <w:t>支持自动/手动硬件BYPASS功能，在断电时能自动实现直通功能 ，恢复通讯时间不超过10秒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；支持手动清理主进程功能；支持对CPU、内存阈值进行设置，当超过该阈值，防毒墙主进程自动清理且不中断业务；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（提供产品功能页面截图证明）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14.产品支持对压缩病毒文件进行检测和拦截，压缩层数支持15层及以上。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（需提供产品功能截图证明并加盖厂家公章）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15.▲</w:t>
      </w:r>
      <w:r>
        <w:rPr>
          <w:rFonts w:hint="default" w:ascii="仿宋" w:hAnsi="仿宋" w:eastAsia="仿宋" w:cs="仿宋"/>
          <w:sz w:val="24"/>
          <w:szCs w:val="24"/>
          <w:lang w:val="en-US" w:eastAsia="zh-CN"/>
        </w:rPr>
        <w:t>支持虚拟补丁功能，能通过CVE编号搜索对应的防护规则，在网络层面对漏洞攻击进行阻断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；能够提供包括但不限于防止漏洞利用和SQL注入、命令注入、 Webshell 攻击、XSS 攻击, CSRF 攻击的能力；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（提供产品功能页面截图证明）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16.产品支持杀毒白名单设置，可以例外排除特定MD5和URL的病毒文件，针对特定文件不进行查杀。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17.▲产品支持勒索病毒检测与防御功能，针对勒索病毒攻击设置专项安全策略。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（提供产品相关功能截图，并提供公安部计算机信息系统安全产品质量监督检验中心、中国信息安全测评中心、中华人民共和国国家版权局之中任意一家检测机构出具关于“勒索病毒”的相关证书证明功能有效性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18.要求3年免费硬件质保、软件、规则库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免费升级服务，提供原厂出具的服务承诺函原件。</w:t>
      </w:r>
    </w:p>
    <w:p>
      <w:pPr>
        <w:rPr>
          <w:rFonts w:hint="eastAsia" w:ascii="仿宋" w:hAnsi="仿宋" w:eastAsia="仿宋" w:cs="仿宋"/>
          <w:sz w:val="28"/>
          <w:szCs w:val="36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FF0000"/>
          <w:sz w:val="24"/>
          <w:szCs w:val="32"/>
          <w:lang w:val="en-US" w:eastAsia="zh-CN"/>
        </w:rPr>
        <w:t>注：参数须制作参数响应表，并按要求提供相关证明材料，在响应表中标注其所在页码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4NjllMjMwYTI3YTcyYTI2MjNlMjI3YzQ4MGZmY2UifQ=="/>
  </w:docVars>
  <w:rsids>
    <w:rsidRoot w:val="00000000"/>
    <w:rsid w:val="0131432F"/>
    <w:rsid w:val="022B42BD"/>
    <w:rsid w:val="023A2E4D"/>
    <w:rsid w:val="04DA0918"/>
    <w:rsid w:val="05FC77C1"/>
    <w:rsid w:val="072E66BA"/>
    <w:rsid w:val="074F1149"/>
    <w:rsid w:val="07C35693"/>
    <w:rsid w:val="09D516AE"/>
    <w:rsid w:val="0F942AF4"/>
    <w:rsid w:val="0FBD72E2"/>
    <w:rsid w:val="10275305"/>
    <w:rsid w:val="1816180F"/>
    <w:rsid w:val="1A337890"/>
    <w:rsid w:val="1A935399"/>
    <w:rsid w:val="1C850D11"/>
    <w:rsid w:val="1CC71EBA"/>
    <w:rsid w:val="1CDF3CEF"/>
    <w:rsid w:val="1E532A78"/>
    <w:rsid w:val="216C53BD"/>
    <w:rsid w:val="21A04AB9"/>
    <w:rsid w:val="21B04A82"/>
    <w:rsid w:val="21FA1DDD"/>
    <w:rsid w:val="229C6865"/>
    <w:rsid w:val="23A831CE"/>
    <w:rsid w:val="24FF3D57"/>
    <w:rsid w:val="25553977"/>
    <w:rsid w:val="25BA5ED0"/>
    <w:rsid w:val="25C051F8"/>
    <w:rsid w:val="2617492B"/>
    <w:rsid w:val="28C25188"/>
    <w:rsid w:val="28E84B02"/>
    <w:rsid w:val="28FB2748"/>
    <w:rsid w:val="295E377C"/>
    <w:rsid w:val="29F4515F"/>
    <w:rsid w:val="2BD1187D"/>
    <w:rsid w:val="2DBD655D"/>
    <w:rsid w:val="2E8C5F2F"/>
    <w:rsid w:val="355C665B"/>
    <w:rsid w:val="35C67041"/>
    <w:rsid w:val="378E4AC6"/>
    <w:rsid w:val="3B5E50EE"/>
    <w:rsid w:val="3B7B35B3"/>
    <w:rsid w:val="3BD01B51"/>
    <w:rsid w:val="3C012C88"/>
    <w:rsid w:val="3C7715BB"/>
    <w:rsid w:val="3E257275"/>
    <w:rsid w:val="3EB72B54"/>
    <w:rsid w:val="3F485EA2"/>
    <w:rsid w:val="4484172B"/>
    <w:rsid w:val="476D64A6"/>
    <w:rsid w:val="48E57F17"/>
    <w:rsid w:val="4A921A99"/>
    <w:rsid w:val="4AA15B5C"/>
    <w:rsid w:val="4C6267F5"/>
    <w:rsid w:val="4E3C6BD2"/>
    <w:rsid w:val="4EA57B48"/>
    <w:rsid w:val="4EE31744"/>
    <w:rsid w:val="50BE5FC4"/>
    <w:rsid w:val="52903990"/>
    <w:rsid w:val="53A9723E"/>
    <w:rsid w:val="5D047455"/>
    <w:rsid w:val="5D132A69"/>
    <w:rsid w:val="5D50207D"/>
    <w:rsid w:val="5FC52ECB"/>
    <w:rsid w:val="60343BAD"/>
    <w:rsid w:val="6D626C4C"/>
    <w:rsid w:val="6E202E98"/>
    <w:rsid w:val="711C2B67"/>
    <w:rsid w:val="73884DB9"/>
    <w:rsid w:val="78200134"/>
    <w:rsid w:val="78B67C13"/>
    <w:rsid w:val="79246A5D"/>
    <w:rsid w:val="79F77CCE"/>
    <w:rsid w:val="7D8C4BD1"/>
    <w:rsid w:val="7F321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2023-11-09T07:22:00Z</dcterms:created>
  <dc:creator>11798</dc:creator>
  <cp:lastModifiedBy>无聊的老H</cp:lastModifiedBy>
  <dcterms:modified xsi:type="dcterms:W3CDTF">2023-11-21T02:17:01Z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1A50173F369C4EE2B839803EBF12FDA0_12</vt:lpwstr>
  </property>
</Properties>
</file>