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华文仿宋"/>
          <w:lang w:val="en-US" w:eastAsia="zh-CN"/>
        </w:rPr>
      </w:pPr>
      <w:r>
        <w:rPr>
          <w:rFonts w:hint="eastAsia"/>
          <w:lang w:val="en-US" w:eastAsia="zh-CN"/>
        </w:rPr>
        <w:t>附件三：综合评分法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161"/>
        <w:gridCol w:w="6139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评分</w:t>
            </w:r>
          </w:p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因素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评分标准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000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商务分（15分）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价格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采用低价优先法计算，总价（综合单价）价格最低者得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分，其它家得分=最低价/各家的报价×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  <w:lang w:val="en-US" w:eastAsia="zh-CN"/>
              </w:rPr>
              <w:t>技术、资信等（85）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3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参数需求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打▲号指标为重要指标，有一项负偏离扣1分；其他参数，有一项负偏离扣0.5分，扣完为止。严重负偏离影响设备性能的经半数以上评委认定，本项得零分。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336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企业实力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80" w:firstLineChars="20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应具有咨询服务工具，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Hans"/>
              </w:rPr>
              <w:t>所用工具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具有本项目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Hans"/>
              </w:rPr>
              <w:t>相关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的数据治理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类、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数据质量评估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Hans"/>
              </w:rPr>
              <w:t>类、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业务流程分析类、医疗信息化评审项目管理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Hans"/>
              </w:rPr>
              <w:t>类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、信息工程管控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Hans"/>
              </w:rPr>
              <w:t>类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、咨询项目管理类等相关的管理软件，取得</w:t>
            </w:r>
            <w:bookmarkStart w:id="0" w:name="_Hlk2416034"/>
            <w:r>
              <w:rPr>
                <w:rFonts w:hint="eastAsia" w:ascii="仿宋" w:hAnsi="仿宋" w:eastAsia="仿宋" w:cs="宋体"/>
                <w:sz w:val="24"/>
                <w:szCs w:val="24"/>
              </w:rPr>
              <w:t>软件著作权证书</w:t>
            </w:r>
            <w:bookmarkEnd w:id="0"/>
            <w:r>
              <w:rPr>
                <w:rFonts w:hint="eastAsia" w:ascii="仿宋" w:hAnsi="仿宋" w:eastAsia="仿宋" w:cs="宋体"/>
                <w:sz w:val="24"/>
                <w:szCs w:val="24"/>
              </w:rPr>
              <w:t>的，每个得1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分，本项最高得6分（须提供证书复印件加盖公章）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336" w:type="pct"/>
            <w:vMerge w:val="continue"/>
            <w:tcBorders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vMerge w:val="continue"/>
            <w:tcBorders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80" w:firstLineChars="20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>投标人同时具有 ISO9001 质量管理体系认证、IS027001 信息安全管理体系认证、ISO14001 环境管理体系认证、ISO45001 职业健康安全管理体系认证证书 的，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每提供一项，得1分，最高3分</w:t>
            </w: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 xml:space="preserve">。 </w:t>
            </w:r>
          </w:p>
          <w:p>
            <w:pPr>
              <w:adjustRightInd w:val="0"/>
              <w:snapToGrid w:val="0"/>
              <w:spacing w:line="240" w:lineRule="auto"/>
              <w:ind w:firstLine="480" w:firstLineChars="20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336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人员配置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80" w:firstLineChars="20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投标人拟派项目经理具有硕士以上学位证书或者中级职称的，得2分；</w:t>
            </w:r>
          </w:p>
          <w:p>
            <w:pPr>
              <w:adjustRightInd w:val="0"/>
              <w:snapToGrid w:val="0"/>
              <w:spacing w:line="240" w:lineRule="auto"/>
              <w:ind w:firstLine="480" w:firstLineChars="200"/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投标人拟派项目团队成员具备以下资质：具备高级网络工程师、物联网技术应用工程师、高级技术软件开发工程师、数据库管理工程师、数据分析师相关证书的，每人得1分，最多得3分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；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336" w:type="pct"/>
            <w:vMerge w:val="continue"/>
            <w:tcBorders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vMerge w:val="continue"/>
            <w:tcBorders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80" w:firstLineChars="20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根据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投标人拟派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服务本项目团队相关工作经验，项目团队人员具备近三年内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数据质量相关咨询服务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工作经验的，每个项目用户证明得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分，最多得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分（提供用户证明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Hans"/>
              </w:rPr>
              <w:t>等相关证明文件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加盖公章）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336" w:type="pct"/>
            <w:vMerge w:val="continue"/>
            <w:tcBorders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vMerge w:val="continue"/>
            <w:tcBorders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80" w:firstLineChars="20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根据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投标人拟派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服务本项目团队相关工作经验，项目团队人员具备近三年内医疗机构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电子病历评级咨询服务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工作经验的，每提供一个案例，得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分，最多得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分（提供用户证明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Hans"/>
              </w:rPr>
              <w:t>等相关证明文件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加盖公章）。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336" w:type="pct"/>
            <w:vMerge w:val="continue"/>
            <w:tcBorders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vMerge w:val="continue"/>
            <w:tcBorders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80" w:firstLineChars="20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根据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投标人拟派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服务本项目团队相关工作经验，项目团队人员具备近三年内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其他医疗信息化相关咨询服务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项目工作经验的，每个项目用户证明得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分，最多得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分（提供用户证明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Hans"/>
              </w:rPr>
              <w:t>等相关证明文件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加盖公章）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业绩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投标人提供以往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数据质量软件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  <w:lang w:val="en-US" w:eastAsia="zh-CN"/>
              </w:rPr>
              <w:t>业绩证明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，每提供 1 个得 1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分，最多3 分（提供合同复印件加盖公章）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2、投标人提供以往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数据治理咨询服务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  <w:lang w:val="en-US" w:eastAsia="zh-CN"/>
              </w:rPr>
              <w:t>业绩证明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，每提供 1 个得1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分，最多 3分（提供合同复印件加盖公章）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3、投标人提供以往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电子病历评级咨询相关服务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  <w:lang w:val="en-US" w:eastAsia="zh-CN"/>
              </w:rPr>
              <w:t>业绩证明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，每提供 1 个得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分，最多 6分（提供合同复印件加盖公章）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4、投标人提供以往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其他医疗信息化规划咨询服务/其他医疗相关评审咨询</w:t>
            </w: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  <w:lang w:val="en-US" w:eastAsia="zh-CN"/>
              </w:rPr>
              <w:t>业绩证明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，每提供 1 个得 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1.5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分，最多3分。（提供合同复印件加盖公章）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0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项目实施方案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对投标人</w:t>
            </w: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>所提供的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实施</w:t>
            </w: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>方案进行评价与比较。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方案须包含项目的重点、难点分析及解决方案、咨询服务方案及相关进度、质量控制保障等。</w:t>
            </w: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>评价维度为：所提供方案是否具体全面、顺序逻辑清晰、方案依据充分合理、可行性高。按以下标准评分：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 xml:space="preserve">1、采购需求整体技术方案全面具体、顺序逻辑清晰严谨、响应依据充分合理、可行性高，得 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 xml:space="preserve"> 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 xml:space="preserve">2、技术方案较为具体无缺项、顺序逻辑无明显偏差、较少部分响应内容尚不够充分、但可行性较高，得 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 xml:space="preserve"> 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 xml:space="preserve">3、技术方案无缺项、顺序无明显偏差、较多响应内容不够充分全面、可行性尚可，得 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1</w:t>
            </w:r>
            <w:bookmarkStart w:id="1" w:name="_GoBack"/>
            <w:bookmarkEnd w:id="1"/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>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  <w:t>4、方案内容缺少，不能满足项目实际要求或未提供的不得分。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8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培训方案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需自行提供完善的培训方案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投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按以下标准评分：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1、培训方案全面合理有效，具有详细的培训计划、培训师资力量、培训内容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得 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2、培训方案不够全面，有效性欠缺，培训计划、培训师资力量、培训内容不够详细的得 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3、培训方案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片面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，功能较普通的得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4、不能满足项目实际要求或未提供的不得分。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3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售后方案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需自行提供完善的售后服务方案，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相关专业的服务人员需配备齐全、服务设施完善、售后服务方案合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理。需提供服务标准、服务流程、服务内容、响应时间等。按以下标准评分：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1、服务方案详尽，逻辑性强，功能先进、细致可靠的得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2、服务方案较为详尽，功能完整，较为细致可靠的得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3、服务方案不够详细，功能较普通的得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分；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4、方案内容缺少，不能满足项目实际要求或未提供的不得分。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619" w:type="pct"/>
            <w:gridSpan w:val="3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zh-CN"/>
              </w:rPr>
              <w:t>合计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100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jllMjMwYTI3YTcyYTI2MjNlMjI3YzQ4MGZmY2UifQ=="/>
  </w:docVars>
  <w:rsids>
    <w:rsidRoot w:val="37417F4D"/>
    <w:rsid w:val="00495EC9"/>
    <w:rsid w:val="01792184"/>
    <w:rsid w:val="01E81523"/>
    <w:rsid w:val="03F80AD8"/>
    <w:rsid w:val="04441D61"/>
    <w:rsid w:val="05517704"/>
    <w:rsid w:val="05A965AC"/>
    <w:rsid w:val="07F95DA5"/>
    <w:rsid w:val="096E7880"/>
    <w:rsid w:val="0A1C108A"/>
    <w:rsid w:val="0A951C25"/>
    <w:rsid w:val="0CB854BE"/>
    <w:rsid w:val="0DB35682"/>
    <w:rsid w:val="0DD36B0A"/>
    <w:rsid w:val="0E0D1B45"/>
    <w:rsid w:val="0FB360BB"/>
    <w:rsid w:val="10F25B74"/>
    <w:rsid w:val="11961522"/>
    <w:rsid w:val="12791ADA"/>
    <w:rsid w:val="12E122F2"/>
    <w:rsid w:val="13B011C1"/>
    <w:rsid w:val="1523526E"/>
    <w:rsid w:val="159030E8"/>
    <w:rsid w:val="15C941A9"/>
    <w:rsid w:val="15CA22E2"/>
    <w:rsid w:val="16F75359"/>
    <w:rsid w:val="18BD6589"/>
    <w:rsid w:val="19856C4C"/>
    <w:rsid w:val="1AFE4A4C"/>
    <w:rsid w:val="1B507AEB"/>
    <w:rsid w:val="1B7D4618"/>
    <w:rsid w:val="1C486913"/>
    <w:rsid w:val="1D9C4207"/>
    <w:rsid w:val="1DF36A2E"/>
    <w:rsid w:val="1F843502"/>
    <w:rsid w:val="218B0B78"/>
    <w:rsid w:val="228B3FD8"/>
    <w:rsid w:val="23C86C6B"/>
    <w:rsid w:val="25441769"/>
    <w:rsid w:val="25715E4D"/>
    <w:rsid w:val="25C2684C"/>
    <w:rsid w:val="25DB0430"/>
    <w:rsid w:val="26331017"/>
    <w:rsid w:val="265E1035"/>
    <w:rsid w:val="29115F0D"/>
    <w:rsid w:val="2AD0284B"/>
    <w:rsid w:val="2AFE098F"/>
    <w:rsid w:val="2E255EB0"/>
    <w:rsid w:val="2EE26E5C"/>
    <w:rsid w:val="2F133D3D"/>
    <w:rsid w:val="30231066"/>
    <w:rsid w:val="30A549CD"/>
    <w:rsid w:val="310821E5"/>
    <w:rsid w:val="3146309A"/>
    <w:rsid w:val="314C75BB"/>
    <w:rsid w:val="31F12C79"/>
    <w:rsid w:val="32073B23"/>
    <w:rsid w:val="32B32035"/>
    <w:rsid w:val="33E13858"/>
    <w:rsid w:val="3422222F"/>
    <w:rsid w:val="3479123A"/>
    <w:rsid w:val="354E6723"/>
    <w:rsid w:val="357D65D2"/>
    <w:rsid w:val="35B85728"/>
    <w:rsid w:val="362178A5"/>
    <w:rsid w:val="367A0579"/>
    <w:rsid w:val="37417F4D"/>
    <w:rsid w:val="374B5E63"/>
    <w:rsid w:val="394028CF"/>
    <w:rsid w:val="394538AA"/>
    <w:rsid w:val="3A0E3697"/>
    <w:rsid w:val="3A306505"/>
    <w:rsid w:val="3B2309F2"/>
    <w:rsid w:val="3BAF00D8"/>
    <w:rsid w:val="3D4470F6"/>
    <w:rsid w:val="3E79027E"/>
    <w:rsid w:val="40A7345C"/>
    <w:rsid w:val="40D27DAB"/>
    <w:rsid w:val="423B3780"/>
    <w:rsid w:val="435766B4"/>
    <w:rsid w:val="43F04528"/>
    <w:rsid w:val="4532579D"/>
    <w:rsid w:val="465C2A22"/>
    <w:rsid w:val="46807DAB"/>
    <w:rsid w:val="469443B4"/>
    <w:rsid w:val="46C157C3"/>
    <w:rsid w:val="46CB0D6C"/>
    <w:rsid w:val="478C1E07"/>
    <w:rsid w:val="47F45EDE"/>
    <w:rsid w:val="482A213A"/>
    <w:rsid w:val="48B6709F"/>
    <w:rsid w:val="4C080E93"/>
    <w:rsid w:val="4D043409"/>
    <w:rsid w:val="4D795C2E"/>
    <w:rsid w:val="4E0830BF"/>
    <w:rsid w:val="4E616114"/>
    <w:rsid w:val="4EB41A1D"/>
    <w:rsid w:val="4EB726FD"/>
    <w:rsid w:val="4F20353F"/>
    <w:rsid w:val="50B129D4"/>
    <w:rsid w:val="510460CD"/>
    <w:rsid w:val="51A91D15"/>
    <w:rsid w:val="53C12719"/>
    <w:rsid w:val="542B3971"/>
    <w:rsid w:val="549D486C"/>
    <w:rsid w:val="55F0771B"/>
    <w:rsid w:val="56D82D87"/>
    <w:rsid w:val="579502B5"/>
    <w:rsid w:val="57B570EE"/>
    <w:rsid w:val="593132EC"/>
    <w:rsid w:val="5A504131"/>
    <w:rsid w:val="5C1D2D36"/>
    <w:rsid w:val="5D687C74"/>
    <w:rsid w:val="601B285E"/>
    <w:rsid w:val="61005532"/>
    <w:rsid w:val="630B6593"/>
    <w:rsid w:val="64022359"/>
    <w:rsid w:val="64803CA2"/>
    <w:rsid w:val="64921504"/>
    <w:rsid w:val="64C85A75"/>
    <w:rsid w:val="664253F5"/>
    <w:rsid w:val="66F83B86"/>
    <w:rsid w:val="6794698A"/>
    <w:rsid w:val="69A10F1D"/>
    <w:rsid w:val="6A7D54CE"/>
    <w:rsid w:val="6B0C1CA8"/>
    <w:rsid w:val="6C302F50"/>
    <w:rsid w:val="6D140F40"/>
    <w:rsid w:val="6E1F40EF"/>
    <w:rsid w:val="6E76024F"/>
    <w:rsid w:val="6F1113E0"/>
    <w:rsid w:val="702A64CF"/>
    <w:rsid w:val="728D72D4"/>
    <w:rsid w:val="72D0142B"/>
    <w:rsid w:val="732D2E0A"/>
    <w:rsid w:val="73D759FA"/>
    <w:rsid w:val="744114FF"/>
    <w:rsid w:val="747304B8"/>
    <w:rsid w:val="749C30D5"/>
    <w:rsid w:val="74FB44DA"/>
    <w:rsid w:val="750D1F31"/>
    <w:rsid w:val="756845CD"/>
    <w:rsid w:val="760F03D3"/>
    <w:rsid w:val="7630040E"/>
    <w:rsid w:val="7657019E"/>
    <w:rsid w:val="7A75016E"/>
    <w:rsid w:val="7A8F657C"/>
    <w:rsid w:val="7ADB4D39"/>
    <w:rsid w:val="7C7467CD"/>
    <w:rsid w:val="7F6A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eastAsia="华文仿宋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styleId="3">
    <w:name w:val="Body Text"/>
    <w:basedOn w:val="1"/>
    <w:autoRedefine/>
    <w:qFormat/>
    <w:uiPriority w:val="1"/>
    <w:pPr>
      <w:adjustRightInd w:val="0"/>
      <w:jc w:val="left"/>
    </w:pPr>
    <w:rPr>
      <w:rFonts w:hAnsi="宋体"/>
      <w:lang w:eastAsia="en-US"/>
    </w:rPr>
  </w:style>
  <w:style w:type="paragraph" w:customStyle="1" w:styleId="6">
    <w:name w:val="正文1"/>
    <w:basedOn w:val="1"/>
    <w:autoRedefine/>
    <w:qFormat/>
    <w:uiPriority w:val="3"/>
    <w:pPr>
      <w:spacing w:line="318" w:lineRule="atLeast"/>
      <w:ind w:left="369" w:right="0" w:firstLine="369"/>
      <w:jc w:val="both"/>
      <w:textAlignment w:val="baseline"/>
    </w:pPr>
    <w:rPr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2023-10-17T02:31:00Z</dcterms:created>
  <dc:creator>无聊的老H</dc:creator>
  <cp:lastModifiedBy>无聊的老H</cp:lastModifiedBy>
  <dcterms:modified xsi:type="dcterms:W3CDTF">2023-12-29T06:56:24Z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943F18FF89BF4D12BAB98C6859EE10C5_11</vt:lpwstr>
  </property>
</Properties>
</file>