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46F39">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bookmarkStart w:id="0" w:name="_Hlk9544796"/>
    </w:p>
    <w:p w14:paraId="4F944F8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r>
        <w:rPr>
          <w:rFonts w:hint="eastAsia" w:ascii="宋体" w:hAnsi="宋体" w:eastAsia="宋体"/>
          <w:b/>
          <w:bCs/>
          <w:color w:val="auto"/>
          <w:sz w:val="52"/>
          <w:szCs w:val="52"/>
          <w:highlight w:val="none"/>
          <w:lang w:val="en-US" w:eastAsia="zh-CN"/>
        </w:rPr>
        <w:t xml:space="preserve">  </w:t>
      </w: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rPr>
        <w:t>（货物类）</w:t>
      </w:r>
    </w:p>
    <w:p w14:paraId="6358F61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6E665E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FDFADE0">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331E403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A936A82">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1997EDE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319499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748F8A1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59505453">
      <w:pPr>
        <w:autoSpaceDE w:val="0"/>
        <w:autoSpaceDN w:val="0"/>
        <w:adjustRightInd w:val="0"/>
        <w:snapToGrid w:val="0"/>
        <w:spacing w:line="360" w:lineRule="auto"/>
        <w:ind w:left="2444" w:leftChars="304" w:hanging="1806" w:hangingChars="500"/>
        <w:rPr>
          <w:rFonts w:hint="eastAsia" w:ascii="宋体" w:hAnsi="宋体" w:eastAsia="宋体" w:cs="宋体"/>
          <w:b/>
          <w:color w:val="auto"/>
          <w:spacing w:val="20"/>
          <w:kern w:val="0"/>
          <w:sz w:val="32"/>
          <w:szCs w:val="32"/>
          <w:highlight w:val="none"/>
          <w:u w:val="single"/>
          <w:lang w:eastAsia="zh-CN" w:bidi="ar"/>
        </w:rPr>
      </w:pPr>
      <w:r>
        <w:rPr>
          <w:rFonts w:hint="eastAsia" w:ascii="宋体" w:hAnsi="宋体" w:eastAsia="宋体" w:cs="宋体"/>
          <w:b/>
          <w:color w:val="auto"/>
          <w:spacing w:val="20"/>
          <w:kern w:val="0"/>
          <w:sz w:val="32"/>
          <w:szCs w:val="32"/>
          <w:highlight w:val="none"/>
          <w:lang w:bidi="ar"/>
        </w:rPr>
        <w:t>项目名称：</w:t>
      </w:r>
      <w:r>
        <w:rPr>
          <w:rFonts w:hint="eastAsia" w:ascii="宋体" w:hAnsi="宋体" w:eastAsia="宋体" w:cs="宋体"/>
          <w:b/>
          <w:color w:val="auto"/>
          <w:spacing w:val="20"/>
          <w:kern w:val="0"/>
          <w:sz w:val="32"/>
          <w:szCs w:val="32"/>
          <w:highlight w:val="none"/>
          <w:u w:val="single"/>
          <w:lang w:eastAsia="zh-CN" w:bidi="ar"/>
        </w:rPr>
        <w:t>滁州市第一人民医院北区病理科设备采购项目</w:t>
      </w:r>
    </w:p>
    <w:p w14:paraId="78C20378">
      <w:pPr>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bidi="ar"/>
        </w:rPr>
        <w:t>项目编号：</w:t>
      </w:r>
      <w:r>
        <w:rPr>
          <w:rFonts w:hint="eastAsia" w:ascii="宋体" w:hAnsi="宋体" w:eastAsia="宋体"/>
          <w:b/>
          <w:color w:val="auto"/>
          <w:spacing w:val="20"/>
          <w:kern w:val="0"/>
          <w:sz w:val="32"/>
          <w:szCs w:val="32"/>
          <w:highlight w:val="none"/>
          <w:u w:val="single"/>
          <w:lang w:eastAsia="zh-CN" w:bidi="ar"/>
        </w:rPr>
        <w:t>CZYY-2026-64</w:t>
      </w:r>
    </w:p>
    <w:p w14:paraId="460C01F0">
      <w:pPr>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lang w:bidi="ar"/>
        </w:rPr>
        <w:t>采购人：</w:t>
      </w:r>
      <w:r>
        <w:rPr>
          <w:rFonts w:hint="eastAsia" w:ascii="宋体" w:hAnsi="宋体" w:eastAsia="宋体" w:cs="宋体"/>
          <w:b/>
          <w:color w:val="auto"/>
          <w:spacing w:val="20"/>
          <w:kern w:val="0"/>
          <w:sz w:val="32"/>
          <w:szCs w:val="32"/>
          <w:highlight w:val="none"/>
          <w:u w:val="single"/>
          <w:lang w:bidi="ar"/>
        </w:rPr>
        <w:t>滁州市第一人民医院</w:t>
      </w:r>
    </w:p>
    <w:p w14:paraId="55B32B07">
      <w:pPr>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lang w:bidi="ar"/>
        </w:rPr>
        <w:t>采购代理机构：</w:t>
      </w:r>
      <w:r>
        <w:rPr>
          <w:rFonts w:hint="eastAsia" w:ascii="宋体" w:hAnsi="宋体" w:eastAsia="宋体" w:cs="宋体"/>
          <w:b/>
          <w:color w:val="auto"/>
          <w:spacing w:val="20"/>
          <w:kern w:val="0"/>
          <w:sz w:val="32"/>
          <w:szCs w:val="32"/>
          <w:highlight w:val="none"/>
          <w:u w:val="single"/>
          <w:lang w:bidi="ar"/>
        </w:rPr>
        <w:t>安徽百士德工程咨询有限公司</w:t>
      </w:r>
    </w:p>
    <w:p w14:paraId="55869963">
      <w:pPr>
        <w:spacing w:before="312" w:beforeLines="100" w:after="156" w:afterLines="50" w:line="500" w:lineRule="exact"/>
        <w:ind w:right="267" w:rightChars="127"/>
        <w:jc w:val="center"/>
        <w:rPr>
          <w:rFonts w:hint="eastAsia"/>
          <w:color w:val="auto"/>
          <w:highlight w:val="none"/>
        </w:rPr>
      </w:pPr>
      <w:r>
        <w:rPr>
          <w:rFonts w:hint="eastAsia" w:ascii="宋体" w:hAnsi="宋体" w:eastAsia="宋体" w:cs="宋体"/>
          <w:b/>
          <w:color w:val="auto"/>
          <w:sz w:val="36"/>
          <w:szCs w:val="36"/>
          <w:highlight w:val="none"/>
          <w:u w:val="single"/>
          <w:lang w:bidi="ar"/>
        </w:rPr>
        <w:t>202</w:t>
      </w:r>
      <w:r>
        <w:rPr>
          <w:rFonts w:hint="eastAsia" w:ascii="宋体" w:hAnsi="宋体" w:eastAsia="宋体" w:cs="宋体"/>
          <w:b/>
          <w:color w:val="auto"/>
          <w:sz w:val="36"/>
          <w:szCs w:val="36"/>
          <w:highlight w:val="none"/>
          <w:u w:val="single"/>
          <w:lang w:val="en-US" w:eastAsia="zh-CN" w:bidi="ar"/>
        </w:rPr>
        <w:t>6</w:t>
      </w:r>
      <w:r>
        <w:rPr>
          <w:rFonts w:hint="eastAsia" w:ascii="宋体" w:hAnsi="宋体" w:eastAsia="宋体" w:cs="宋体"/>
          <w:b/>
          <w:color w:val="auto"/>
          <w:sz w:val="36"/>
          <w:szCs w:val="36"/>
          <w:highlight w:val="none"/>
          <w:lang w:bidi="ar"/>
        </w:rPr>
        <w:t>年</w:t>
      </w:r>
      <w:r>
        <w:rPr>
          <w:rFonts w:hint="eastAsia" w:ascii="宋体" w:hAnsi="宋体" w:eastAsia="宋体" w:cs="宋体"/>
          <w:b/>
          <w:color w:val="auto"/>
          <w:sz w:val="36"/>
          <w:szCs w:val="36"/>
          <w:highlight w:val="none"/>
          <w:u w:val="single"/>
          <w:lang w:val="en-US" w:eastAsia="zh-CN" w:bidi="ar"/>
        </w:rPr>
        <w:t>10</w:t>
      </w:r>
      <w:r>
        <w:rPr>
          <w:rFonts w:hint="eastAsia" w:ascii="宋体" w:hAnsi="宋体" w:eastAsia="宋体" w:cs="宋体"/>
          <w:b/>
          <w:color w:val="auto"/>
          <w:sz w:val="36"/>
          <w:szCs w:val="36"/>
          <w:highlight w:val="none"/>
          <w:lang w:bidi="ar"/>
        </w:rPr>
        <w:t>月</w:t>
      </w:r>
    </w:p>
    <w:p w14:paraId="27B74FBF">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534BE24">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123188F">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E7B11A0">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r>
        <w:rPr>
          <w:rFonts w:hint="eastAsia" w:ascii="宋体" w:hAnsi="宋体" w:eastAsia="宋体"/>
          <w:b/>
          <w:color w:val="auto"/>
          <w:sz w:val="28"/>
          <w:highlight w:val="none"/>
        </w:rPr>
        <w:t>目  录</w:t>
      </w:r>
    </w:p>
    <w:p w14:paraId="7A602482">
      <w:pPr>
        <w:pStyle w:val="18"/>
        <w:tabs>
          <w:tab w:val="right" w:leader="dot" w:pos="8306"/>
        </w:tabs>
        <w:rPr>
          <w:color w:val="auto"/>
          <w:sz w:val="24"/>
          <w:szCs w:val="24"/>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color w:val="auto"/>
          <w:sz w:val="24"/>
          <w:szCs w:val="24"/>
          <w:highlight w:val="none"/>
        </w:rPr>
        <w:fldChar w:fldCharType="begin"/>
      </w:r>
      <w:r>
        <w:rPr>
          <w:rFonts w:asciiTheme="minorEastAsia" w:hAnsiTheme="minorEastAsia"/>
          <w:color w:val="auto"/>
          <w:sz w:val="24"/>
          <w:szCs w:val="24"/>
          <w:highlight w:val="none"/>
        </w:rPr>
        <w:instrText xml:space="preserve"> HYPERLINK \l _Toc29510 </w:instrText>
      </w:r>
      <w:r>
        <w:rPr>
          <w:rFonts w:asciiTheme="minorEastAsia" w:hAnsi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 xml:space="preserve">第一章 </w:t>
      </w:r>
      <w:r>
        <w:rPr>
          <w:rFonts w:asciiTheme="minorEastAsia" w:hAnsiTheme="minorEastAsia" w:eastAsiaTheme="minorEastAsia"/>
          <w:color w:val="auto"/>
          <w:sz w:val="24"/>
          <w:szCs w:val="24"/>
          <w:highlight w:val="none"/>
        </w:rPr>
        <w:t xml:space="preserve"> 投标邀请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_Toc29510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heme="minorEastAsia" w:hAnsiTheme="minorEastAsia"/>
          <w:color w:val="auto"/>
          <w:sz w:val="24"/>
          <w:szCs w:val="24"/>
          <w:highlight w:val="none"/>
        </w:rPr>
        <w:fldChar w:fldCharType="end"/>
      </w:r>
    </w:p>
    <w:p w14:paraId="0B494D3D">
      <w:pPr>
        <w:pStyle w:val="18"/>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_Toc31732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第二章</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w:t>
      </w:r>
      <w:r>
        <w:rPr>
          <w:rFonts w:asciiTheme="minorEastAsia" w:hAnsiTheme="minorEastAsia" w:eastAsiaTheme="minorEastAsia"/>
          <w:color w:val="auto"/>
          <w:sz w:val="24"/>
          <w:szCs w:val="24"/>
          <w:highlight w:val="none"/>
        </w:rPr>
        <w:t>投标人须知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_Toc31732 \h </w:instrText>
      </w:r>
      <w:r>
        <w:rPr>
          <w:color w:val="auto"/>
          <w:sz w:val="24"/>
          <w:szCs w:val="24"/>
          <w:highlight w:val="none"/>
        </w:rPr>
        <w:fldChar w:fldCharType="separate"/>
      </w:r>
      <w:r>
        <w:rPr>
          <w:color w:val="auto"/>
          <w:sz w:val="24"/>
          <w:szCs w:val="24"/>
          <w:highlight w:val="none"/>
        </w:rPr>
        <w:t>3</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3983FEE5">
      <w:pPr>
        <w:pStyle w:val="18"/>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_Toc11431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第三章  采购需求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_Toc11431 \h </w:instrText>
      </w:r>
      <w:r>
        <w:rPr>
          <w:color w:val="auto"/>
          <w:sz w:val="24"/>
          <w:szCs w:val="24"/>
          <w:highlight w:val="none"/>
        </w:rPr>
        <w:fldChar w:fldCharType="separate"/>
      </w:r>
      <w:r>
        <w:rPr>
          <w:color w:val="auto"/>
          <w:sz w:val="24"/>
          <w:szCs w:val="24"/>
          <w:highlight w:val="none"/>
        </w:rPr>
        <w:t>17</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545285BD">
      <w:pPr>
        <w:pStyle w:val="18"/>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_Toc22859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第四章  评标方法和标准（综合评分法）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_Toc22859 \h </w:instrText>
      </w:r>
      <w:r>
        <w:rPr>
          <w:color w:val="auto"/>
          <w:sz w:val="24"/>
          <w:szCs w:val="24"/>
          <w:highlight w:val="none"/>
        </w:rPr>
        <w:fldChar w:fldCharType="separate"/>
      </w:r>
      <w:r>
        <w:rPr>
          <w:color w:val="auto"/>
          <w:sz w:val="24"/>
          <w:szCs w:val="24"/>
          <w:highlight w:val="none"/>
        </w:rPr>
        <w:t>21</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6980CF28">
      <w:pPr>
        <w:pStyle w:val="18"/>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_Toc31314 </w:instrText>
      </w:r>
      <w:r>
        <w:rPr>
          <w:rFonts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kern w:val="2"/>
          <w:sz w:val="24"/>
          <w:szCs w:val="24"/>
          <w:highlight w:val="none"/>
          <w:lang w:val="en-US" w:eastAsia="zh-CN" w:bidi="ar-SA"/>
        </w:rPr>
        <w:t>第五章</w:t>
      </w:r>
      <w:r>
        <w:rPr>
          <w:rFonts w:hint="eastAsia" w:cs="@仿宋_GB2312" w:asciiTheme="minorEastAsia" w:hAnsiTheme="minorEastAsia"/>
          <w:color w:val="auto"/>
          <w:kern w:val="2"/>
          <w:sz w:val="24"/>
          <w:szCs w:val="24"/>
          <w:highlight w:val="none"/>
          <w:lang w:val="en-US" w:eastAsia="zh-CN" w:bidi="ar-SA"/>
        </w:rPr>
        <w:t xml:space="preserve"> </w:t>
      </w:r>
      <w:r>
        <w:rPr>
          <w:rFonts w:hint="eastAsia" w:asciiTheme="minorEastAsia" w:hAnsiTheme="minorEastAsia" w:eastAsiaTheme="minorEastAsia"/>
          <w:color w:val="auto"/>
          <w:sz w:val="24"/>
          <w:szCs w:val="24"/>
          <w:highlight w:val="none"/>
        </w:rPr>
        <w:t xml:space="preserve"> </w:t>
      </w:r>
      <w:r>
        <w:rPr>
          <w:rFonts w:asciiTheme="minorEastAsia" w:hAnsiTheme="minorEastAsia" w:eastAsiaTheme="minorEastAsia"/>
          <w:color w:val="auto"/>
          <w:sz w:val="24"/>
          <w:szCs w:val="24"/>
          <w:highlight w:val="none"/>
        </w:rPr>
        <w:t>政府采购合同</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_Toc31314 \h </w:instrText>
      </w:r>
      <w:r>
        <w:rPr>
          <w:color w:val="auto"/>
          <w:sz w:val="24"/>
          <w:szCs w:val="24"/>
          <w:highlight w:val="none"/>
        </w:rPr>
        <w:fldChar w:fldCharType="separate"/>
      </w:r>
      <w:r>
        <w:rPr>
          <w:color w:val="auto"/>
          <w:sz w:val="24"/>
          <w:szCs w:val="24"/>
          <w:highlight w:val="none"/>
        </w:rPr>
        <w:t>25</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04C0E563">
      <w:pPr>
        <w:pStyle w:val="18"/>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_Toc14549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第六章  投标文件格式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_Toc14549 \h </w:instrText>
      </w:r>
      <w:r>
        <w:rPr>
          <w:color w:val="auto"/>
          <w:sz w:val="24"/>
          <w:szCs w:val="24"/>
          <w:highlight w:val="none"/>
        </w:rPr>
        <w:fldChar w:fldCharType="separate"/>
      </w:r>
      <w:r>
        <w:rPr>
          <w:color w:val="auto"/>
          <w:sz w:val="24"/>
          <w:szCs w:val="24"/>
          <w:highlight w:val="none"/>
        </w:rPr>
        <w:t>41</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6F410266">
      <w:pPr>
        <w:pStyle w:val="18"/>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_Toc5430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第七章</w:t>
      </w:r>
      <w:r>
        <w:rPr>
          <w:rFonts w:hint="eastAsia" w:ascii="宋体" w:hAnsi="宋体" w:eastAsia="宋体"/>
          <w:bCs/>
          <w:color w:val="auto"/>
          <w:sz w:val="24"/>
          <w:szCs w:val="24"/>
          <w:highlight w:val="none"/>
        </w:rPr>
        <w:t xml:space="preserve">  政府采购</w:t>
      </w:r>
      <w:r>
        <w:rPr>
          <w:rFonts w:hint="eastAsia" w:asciiTheme="minorEastAsia" w:hAnsiTheme="minorEastAsia" w:eastAsiaTheme="minorEastAsia"/>
          <w:color w:val="auto"/>
          <w:sz w:val="24"/>
          <w:szCs w:val="24"/>
          <w:highlight w:val="none"/>
        </w:rPr>
        <w:t>供应</w:t>
      </w:r>
      <w:r>
        <w:rPr>
          <w:rFonts w:hint="eastAsia" w:ascii="宋体" w:hAnsi="宋体" w:eastAsia="宋体"/>
          <w:bCs/>
          <w:color w:val="auto"/>
          <w:sz w:val="24"/>
          <w:szCs w:val="24"/>
          <w:highlight w:val="none"/>
        </w:rPr>
        <w:t>商询问函和质疑函范本</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_Toc5430 \h </w:instrText>
      </w:r>
      <w:r>
        <w:rPr>
          <w:color w:val="auto"/>
          <w:sz w:val="24"/>
          <w:szCs w:val="24"/>
          <w:highlight w:val="none"/>
        </w:rPr>
        <w:fldChar w:fldCharType="separate"/>
      </w:r>
      <w:r>
        <w:rPr>
          <w:color w:val="auto"/>
          <w:sz w:val="24"/>
          <w:szCs w:val="24"/>
          <w:highlight w:val="none"/>
        </w:rPr>
        <w:t>52</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4429DAAC">
      <w:pPr>
        <w:spacing w:line="360" w:lineRule="auto"/>
        <w:rPr>
          <w:rFonts w:hint="eastAsia" w:asciiTheme="minorEastAsia" w:hAnsiTheme="minorEastAsia" w:eastAsiaTheme="minorEastAsia"/>
          <w:b/>
          <w:color w:val="auto"/>
          <w:sz w:val="32"/>
          <w:highlight w:val="none"/>
        </w:rPr>
      </w:pPr>
      <w:r>
        <w:rPr>
          <w:rFonts w:asciiTheme="minorEastAsia" w:hAnsiTheme="minorEastAsia" w:eastAsiaTheme="minorEastAsia"/>
          <w:color w:val="auto"/>
          <w:sz w:val="24"/>
          <w:szCs w:val="24"/>
          <w:highlight w:val="none"/>
        </w:rPr>
        <w:fldChar w:fldCharType="end"/>
      </w:r>
    </w:p>
    <w:p w14:paraId="197FCA22">
      <w:pPr>
        <w:pStyle w:val="9"/>
        <w:rPr>
          <w:rFonts w:hint="eastAsia"/>
          <w:color w:val="auto"/>
          <w:highlight w:val="none"/>
        </w:rPr>
        <w:sectPr>
          <w:footerReference r:id="rId3" w:type="default"/>
          <w:pgSz w:w="11906" w:h="16838"/>
          <w:pgMar w:top="1440" w:right="1800" w:bottom="1440" w:left="1800" w:header="851" w:footer="992" w:gutter="0"/>
          <w:cols w:space="425" w:num="1"/>
          <w:docGrid w:type="lines" w:linePitch="312" w:charSpace="0"/>
        </w:sectPr>
      </w:pPr>
    </w:p>
    <w:p w14:paraId="445F0F72">
      <w:pPr>
        <w:spacing w:line="360" w:lineRule="auto"/>
        <w:jc w:val="center"/>
        <w:outlineLvl w:val="0"/>
        <w:rPr>
          <w:rFonts w:hint="eastAsia" w:asciiTheme="minorEastAsia" w:hAnsiTheme="minorEastAsia" w:eastAsiaTheme="minorEastAsia"/>
          <w:b/>
          <w:color w:val="auto"/>
          <w:sz w:val="28"/>
          <w:highlight w:val="none"/>
        </w:rPr>
      </w:pPr>
      <w:bookmarkStart w:id="1" w:name="_Toc29510"/>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投标邀请</w:t>
      </w:r>
      <w:bookmarkEnd w:id="1"/>
    </w:p>
    <w:p w14:paraId="0DE0621B">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bookmarkStart w:id="2" w:name="_Toc1215"/>
      <w:bookmarkEnd w:id="2"/>
      <w:r>
        <w:rPr>
          <w:rFonts w:hint="eastAsia" w:ascii="宋体" w:hAnsi="宋体" w:eastAsia="宋体" w:cs="宋体"/>
          <w:color w:val="auto"/>
          <w:sz w:val="24"/>
          <w:szCs w:val="24"/>
          <w:highlight w:val="none"/>
          <w:lang w:bidi="ar"/>
        </w:rPr>
        <w:t>项目概况</w:t>
      </w:r>
    </w:p>
    <w:p w14:paraId="7420698A">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eastAsia="zh-CN" w:bidi="ar"/>
        </w:rPr>
        <w:t>滁州市第一人民医院北区病理科设备采购项目</w:t>
      </w:r>
      <w:r>
        <w:rPr>
          <w:rFonts w:hint="eastAsia" w:ascii="宋体" w:hAnsi="宋体" w:eastAsia="宋体" w:cs="宋体"/>
          <w:color w:val="auto"/>
          <w:sz w:val="24"/>
          <w:szCs w:val="24"/>
          <w:highlight w:val="none"/>
          <w:lang w:bidi="ar"/>
        </w:rPr>
        <w:t>的潜在投标人应在</w:t>
      </w:r>
      <w:r>
        <w:rPr>
          <w:rFonts w:hint="eastAsia" w:ascii="宋体" w:hAnsi="宋体" w:eastAsia="宋体" w:cs="宋体"/>
          <w:color w:val="auto"/>
          <w:sz w:val="24"/>
          <w:szCs w:val="24"/>
          <w:highlight w:val="none"/>
          <w:u w:val="single"/>
          <w:lang w:bidi="ar"/>
        </w:rPr>
        <w:t>滁州市第一人民医院网（http://www.czdyrmyy.com/）</w:t>
      </w:r>
      <w:r>
        <w:rPr>
          <w:rFonts w:hint="eastAsia" w:ascii="宋体" w:hAnsi="宋体" w:eastAsia="宋体" w:cs="宋体"/>
          <w:color w:val="auto"/>
          <w:sz w:val="24"/>
          <w:szCs w:val="24"/>
          <w:highlight w:val="none"/>
          <w:lang w:bidi="ar"/>
        </w:rPr>
        <w:t>获取招标文件，并于</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15日</w:t>
      </w:r>
      <w:r>
        <w:rPr>
          <w:rFonts w:hint="eastAsia" w:ascii="宋体" w:hAnsi="宋体" w:eastAsia="宋体" w:cs="宋体"/>
          <w:bCs/>
          <w:color w:val="auto"/>
          <w:sz w:val="24"/>
          <w:szCs w:val="24"/>
          <w:highlight w:val="none"/>
          <w:u w:val="single"/>
          <w:lang w:bidi="ar"/>
        </w:rPr>
        <w:t>1</w:t>
      </w:r>
      <w:r>
        <w:rPr>
          <w:rFonts w:hint="eastAsia" w:ascii="宋体" w:hAnsi="宋体" w:eastAsia="宋体" w:cs="宋体"/>
          <w:bCs/>
          <w:color w:val="auto"/>
          <w:sz w:val="24"/>
          <w:szCs w:val="24"/>
          <w:highlight w:val="none"/>
          <w:u w:val="single"/>
          <w:lang w:val="en-US" w:eastAsia="zh-CN" w:bidi="ar"/>
        </w:rPr>
        <w:t>5</w:t>
      </w:r>
      <w:r>
        <w:rPr>
          <w:rFonts w:hint="eastAsia" w:ascii="宋体" w:hAnsi="宋体" w:eastAsia="宋体" w:cs="宋体"/>
          <w:bCs/>
          <w:color w:val="auto"/>
          <w:sz w:val="24"/>
          <w:szCs w:val="24"/>
          <w:highlight w:val="none"/>
          <w:u w:val="single"/>
          <w:lang w:bidi="ar"/>
        </w:rPr>
        <w:t>点00分</w:t>
      </w:r>
      <w:r>
        <w:rPr>
          <w:rFonts w:hint="eastAsia" w:ascii="宋体" w:hAnsi="宋体" w:eastAsia="宋体" w:cs="宋体"/>
          <w:bCs/>
          <w:color w:val="auto"/>
          <w:sz w:val="24"/>
          <w:szCs w:val="24"/>
          <w:highlight w:val="none"/>
          <w:lang w:bidi="ar"/>
        </w:rPr>
        <w:t>（北京时间）前递交投标文件</w:t>
      </w:r>
      <w:r>
        <w:rPr>
          <w:rFonts w:hint="eastAsia" w:ascii="宋体" w:hAnsi="宋体" w:eastAsia="宋体" w:cs="宋体"/>
          <w:color w:val="auto"/>
          <w:sz w:val="24"/>
          <w:szCs w:val="24"/>
          <w:highlight w:val="none"/>
          <w:lang w:bidi="ar"/>
        </w:rPr>
        <w:t>。</w:t>
      </w:r>
    </w:p>
    <w:p w14:paraId="1A7DDB21">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b/>
          <w:bCs/>
          <w:color w:val="auto"/>
          <w:sz w:val="24"/>
          <w:szCs w:val="24"/>
          <w:highlight w:val="none"/>
        </w:rPr>
      </w:pPr>
      <w:bookmarkStart w:id="3" w:name="_Toc28359002"/>
      <w:bookmarkEnd w:id="3"/>
      <w:bookmarkStart w:id="4" w:name="_Toc35393790"/>
      <w:bookmarkEnd w:id="4"/>
      <w:bookmarkStart w:id="5" w:name="_Toc28359079"/>
      <w:bookmarkEnd w:id="5"/>
      <w:bookmarkStart w:id="6" w:name="_Toc35393621"/>
      <w:bookmarkEnd w:id="6"/>
      <w:bookmarkStart w:id="7" w:name="_Toc58430305"/>
      <w:bookmarkEnd w:id="7"/>
      <w:bookmarkStart w:id="8" w:name="_Hlk24379207"/>
      <w:r>
        <w:rPr>
          <w:rFonts w:hint="eastAsia" w:ascii="宋体" w:hAnsi="宋体" w:eastAsia="宋体" w:cs="宋体"/>
          <w:b/>
          <w:bCs/>
          <w:color w:val="auto"/>
          <w:sz w:val="24"/>
          <w:szCs w:val="24"/>
          <w:highlight w:val="none"/>
          <w:lang w:bidi="ar"/>
        </w:rPr>
        <w:t>一、项目基本情况</w:t>
      </w:r>
      <w:bookmarkEnd w:id="8"/>
    </w:p>
    <w:p w14:paraId="694C4E8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项目编号：</w:t>
      </w:r>
      <w:r>
        <w:rPr>
          <w:rFonts w:hint="eastAsia" w:ascii="宋体" w:hAnsi="宋体" w:eastAsia="宋体" w:cs="宋体"/>
          <w:color w:val="auto"/>
          <w:sz w:val="24"/>
          <w:szCs w:val="24"/>
          <w:highlight w:val="none"/>
          <w:lang w:eastAsia="zh-CN" w:bidi="ar"/>
        </w:rPr>
        <w:t>CZYY-2026-64</w:t>
      </w:r>
    </w:p>
    <w:p w14:paraId="2F6DDDE6">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项目名称：滁州市第一人民医院北区病理科设备采购项目</w:t>
      </w:r>
    </w:p>
    <w:p w14:paraId="24E68B43">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预算金额：15.88万元</w:t>
      </w:r>
    </w:p>
    <w:p w14:paraId="695EFEEF">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最高限价：总价最高限价15.88万元，各单价最高限价详见货物需求，投标人的投标总报价或任意一项单价报价高于对应最高限价的，其投标文件按无效标处理。</w:t>
      </w:r>
    </w:p>
    <w:p w14:paraId="4F474E7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采购需求</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lang w:val="en-US" w:eastAsia="zh-CN" w:bidi="ar"/>
        </w:rPr>
        <w:t>取材台、通风柜、标本储存柜、切片储存柜、蜡块储存柜采购。</w:t>
      </w:r>
    </w:p>
    <w:p w14:paraId="1A54DE9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合同履行期限：自接到采购人通知后，30个日历天内完成供货、安装及调试。</w:t>
      </w:r>
    </w:p>
    <w:p w14:paraId="44ED0D9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本项目不接受联合体投标。</w:t>
      </w:r>
    </w:p>
    <w:p w14:paraId="55304568">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b/>
          <w:bCs/>
          <w:color w:val="auto"/>
          <w:sz w:val="24"/>
          <w:szCs w:val="24"/>
          <w:highlight w:val="none"/>
        </w:rPr>
      </w:pPr>
      <w:bookmarkStart w:id="9" w:name="_Toc58430306"/>
      <w:bookmarkEnd w:id="9"/>
      <w:bookmarkStart w:id="10" w:name="_Toc28359003"/>
      <w:bookmarkEnd w:id="10"/>
      <w:bookmarkStart w:id="11" w:name="_Toc35393622"/>
      <w:bookmarkEnd w:id="11"/>
      <w:bookmarkStart w:id="12" w:name="_Toc35393791"/>
      <w:bookmarkEnd w:id="12"/>
      <w:bookmarkStart w:id="13" w:name="_Toc28359080"/>
      <w:r>
        <w:rPr>
          <w:rFonts w:hint="eastAsia" w:ascii="宋体" w:hAnsi="宋体" w:eastAsia="宋体" w:cs="宋体"/>
          <w:b/>
          <w:bCs/>
          <w:color w:val="auto"/>
          <w:sz w:val="24"/>
          <w:szCs w:val="24"/>
          <w:highlight w:val="none"/>
          <w:lang w:bidi="ar"/>
        </w:rPr>
        <w:t>二、申请人的资格要求</w:t>
      </w:r>
      <w:bookmarkEnd w:id="13"/>
    </w:p>
    <w:p w14:paraId="37E38CE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1.满足《中华人民共和国政府采购法》第二十二条规定；</w:t>
      </w:r>
    </w:p>
    <w:p w14:paraId="2773EC04">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u w:val="single"/>
          <w:lang w:bidi="ar"/>
        </w:rPr>
      </w:pPr>
      <w:bookmarkStart w:id="14" w:name="_Toc28359081"/>
      <w:bookmarkEnd w:id="14"/>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bidi="ar"/>
        </w:rPr>
        <w:t>.本项目的特定资格要求：</w:t>
      </w:r>
      <w:r>
        <w:rPr>
          <w:rFonts w:hint="eastAsia" w:ascii="宋体" w:hAnsi="宋体" w:eastAsia="宋体" w:cs="宋体"/>
          <w:color w:val="auto"/>
          <w:kern w:val="2"/>
          <w:sz w:val="24"/>
          <w:szCs w:val="24"/>
          <w:highlight w:val="none"/>
          <w:u w:val="single"/>
          <w:lang w:val="en-US" w:eastAsia="zh-CN" w:bidi="ar"/>
        </w:rPr>
        <w:t>无</w:t>
      </w:r>
    </w:p>
    <w:p w14:paraId="2C5A3994">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b/>
          <w:bCs/>
          <w:color w:val="auto"/>
          <w:sz w:val="24"/>
          <w:szCs w:val="24"/>
          <w:highlight w:val="none"/>
        </w:rPr>
      </w:pPr>
      <w:bookmarkStart w:id="15" w:name="_Toc35393792"/>
      <w:bookmarkEnd w:id="15"/>
      <w:bookmarkStart w:id="16" w:name="_Toc35393623"/>
      <w:bookmarkEnd w:id="16"/>
      <w:bookmarkStart w:id="17" w:name="_Toc58430307"/>
      <w:r>
        <w:rPr>
          <w:rFonts w:hint="eastAsia" w:ascii="宋体" w:hAnsi="宋体" w:eastAsia="宋体" w:cs="宋体"/>
          <w:b/>
          <w:bCs/>
          <w:color w:val="auto"/>
          <w:sz w:val="24"/>
          <w:szCs w:val="24"/>
          <w:highlight w:val="none"/>
          <w:lang w:bidi="ar"/>
        </w:rPr>
        <w:t>三、获取招标文件</w:t>
      </w:r>
      <w:bookmarkEnd w:id="17"/>
    </w:p>
    <w:p w14:paraId="1C5FB5F0">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iCs/>
          <w:color w:val="auto"/>
          <w:sz w:val="24"/>
          <w:szCs w:val="24"/>
          <w:highlight w:val="none"/>
          <w:u w:val="single"/>
        </w:rPr>
      </w:pPr>
      <w:r>
        <w:rPr>
          <w:rFonts w:hint="eastAsia" w:ascii="宋体" w:hAnsi="宋体" w:eastAsia="宋体" w:cs="宋体"/>
          <w:color w:val="auto"/>
          <w:sz w:val="24"/>
          <w:szCs w:val="24"/>
          <w:highlight w:val="none"/>
          <w:lang w:bidi="ar"/>
        </w:rPr>
        <w:t>时间：</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8日</w:t>
      </w:r>
      <w:r>
        <w:rPr>
          <w:rFonts w:hint="eastAsia" w:ascii="宋体" w:hAnsi="宋体" w:eastAsia="宋体" w:cs="宋体"/>
          <w:color w:val="auto"/>
          <w:sz w:val="24"/>
          <w:szCs w:val="24"/>
          <w:highlight w:val="none"/>
          <w:u w:val="single"/>
          <w:lang w:bidi="ar"/>
        </w:rPr>
        <w:t>至202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15日</w:t>
      </w:r>
    </w:p>
    <w:p w14:paraId="1ED3837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地点：滁州市第一人民医院网</w:t>
      </w:r>
    </w:p>
    <w:p w14:paraId="3368414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方式：网上下载</w:t>
      </w:r>
    </w:p>
    <w:p w14:paraId="419E2095">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售价：0元</w:t>
      </w:r>
    </w:p>
    <w:p w14:paraId="7616CB30">
      <w:pPr>
        <w:keepNext w:val="0"/>
        <w:keepLines w:val="0"/>
        <w:pageBreakBefore w:val="0"/>
        <w:kinsoku/>
        <w:overflowPunct/>
        <w:topLinePunct w:val="0"/>
        <w:autoSpaceDN/>
        <w:bidi w:val="0"/>
        <w:adjustRightInd/>
        <w:snapToGrid/>
        <w:spacing w:line="420" w:lineRule="exact"/>
        <w:ind w:firstLine="530" w:firstLineChars="220"/>
        <w:textAlignment w:val="auto"/>
        <w:outlineLvl w:val="9"/>
        <w:rPr>
          <w:rFonts w:hint="eastAsia" w:ascii="宋体" w:hAnsi="宋体" w:eastAsia="宋体"/>
          <w:b/>
          <w:bCs/>
          <w:color w:val="auto"/>
          <w:sz w:val="24"/>
          <w:szCs w:val="24"/>
          <w:highlight w:val="none"/>
        </w:rPr>
      </w:pPr>
      <w:bookmarkStart w:id="18" w:name="_Toc28359082"/>
      <w:bookmarkEnd w:id="18"/>
      <w:bookmarkStart w:id="19" w:name="_Toc35393624"/>
      <w:bookmarkEnd w:id="19"/>
      <w:bookmarkStart w:id="20" w:name="_Toc28359005"/>
      <w:bookmarkEnd w:id="20"/>
      <w:bookmarkStart w:id="21" w:name="_Toc35393793"/>
      <w:bookmarkEnd w:id="21"/>
      <w:bookmarkStart w:id="22" w:name="_Toc58430308"/>
      <w:r>
        <w:rPr>
          <w:rFonts w:hint="eastAsia" w:ascii="宋体" w:hAnsi="宋体" w:eastAsia="宋体" w:cs="宋体"/>
          <w:b/>
          <w:bCs/>
          <w:color w:val="auto"/>
          <w:sz w:val="24"/>
          <w:szCs w:val="24"/>
          <w:highlight w:val="none"/>
          <w:lang w:bidi="ar"/>
        </w:rPr>
        <w:t>四、</w:t>
      </w:r>
      <w:bookmarkEnd w:id="22"/>
      <w:r>
        <w:rPr>
          <w:rFonts w:hint="eastAsia" w:ascii="宋体" w:hAnsi="宋体" w:eastAsia="宋体" w:cs="宋体"/>
          <w:b/>
          <w:bCs/>
          <w:color w:val="auto"/>
          <w:sz w:val="24"/>
          <w:szCs w:val="24"/>
          <w:highlight w:val="none"/>
          <w:lang w:bidi="ar"/>
        </w:rPr>
        <w:t>提交投标文件截止时间、开标时间和地点</w:t>
      </w:r>
    </w:p>
    <w:p w14:paraId="637DF32F">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15日</w:t>
      </w:r>
      <w:r>
        <w:rPr>
          <w:rFonts w:hint="eastAsia" w:ascii="宋体" w:hAnsi="宋体" w:eastAsia="宋体" w:cs="宋体"/>
          <w:bCs/>
          <w:color w:val="auto"/>
          <w:sz w:val="24"/>
          <w:szCs w:val="24"/>
          <w:highlight w:val="none"/>
          <w:u w:val="single"/>
          <w:lang w:bidi="ar"/>
        </w:rPr>
        <w:t>15</w:t>
      </w:r>
      <w:r>
        <w:rPr>
          <w:rFonts w:hint="eastAsia" w:ascii="宋体" w:hAnsi="宋体" w:eastAsia="宋体" w:cs="宋体"/>
          <w:bCs/>
          <w:color w:val="auto"/>
          <w:sz w:val="24"/>
          <w:szCs w:val="24"/>
          <w:highlight w:val="none"/>
          <w:u w:val="single"/>
          <w:lang w:val="en-US" w:eastAsia="zh-CN" w:bidi="ar"/>
        </w:rPr>
        <w:t>时</w:t>
      </w:r>
      <w:r>
        <w:rPr>
          <w:rFonts w:hint="eastAsia" w:ascii="宋体" w:hAnsi="宋体" w:eastAsia="宋体" w:cs="宋体"/>
          <w:bCs/>
          <w:color w:val="auto"/>
          <w:sz w:val="24"/>
          <w:szCs w:val="24"/>
          <w:highlight w:val="none"/>
          <w:u w:val="single"/>
          <w:lang w:bidi="ar"/>
        </w:rPr>
        <w:t>00分（</w:t>
      </w:r>
      <w:r>
        <w:rPr>
          <w:rFonts w:hint="eastAsia" w:ascii="宋体" w:hAnsi="宋体" w:eastAsia="宋体" w:cs="宋体"/>
          <w:bCs/>
          <w:color w:val="auto"/>
          <w:sz w:val="24"/>
          <w:szCs w:val="24"/>
          <w:highlight w:val="none"/>
          <w:lang w:bidi="ar"/>
        </w:rPr>
        <w:t>北京时间）</w:t>
      </w:r>
    </w:p>
    <w:p w14:paraId="71E750E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开标地点：</w:t>
      </w:r>
      <w:r>
        <w:rPr>
          <w:rFonts w:hint="eastAsia" w:ascii="宋体" w:hAnsi="宋体" w:eastAsia="宋体"/>
          <w:color w:val="auto"/>
          <w:sz w:val="24"/>
          <w:szCs w:val="18"/>
          <w:highlight w:val="none"/>
        </w:rPr>
        <w:t>滁州市第一人民医院南区行政部六楼会议室</w:t>
      </w:r>
    </w:p>
    <w:p w14:paraId="521881CB">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投标文件递送（或邮寄）地址：滁</w:t>
      </w:r>
      <w:r>
        <w:rPr>
          <w:rFonts w:hint="eastAsia" w:ascii="宋体" w:hAnsi="宋体" w:eastAsia="宋体"/>
          <w:color w:val="auto"/>
          <w:sz w:val="24"/>
          <w:szCs w:val="18"/>
          <w:highlight w:val="none"/>
        </w:rPr>
        <w:t>州市醉翁西路369号，滁州市第一人民医院南区行政部五楼西招标办（请各投标人在响应文件提交截止时间前将响应文件递送或邮寄至滁州市第一人民医院南区行政部五楼西招标办，招标办联系电话：0550-3526032；采用邮寄方式提交，供应商请自行计算好邮件路途中所需的时间，逾期的概不接受）。</w:t>
      </w:r>
    </w:p>
    <w:p w14:paraId="410B5CF7">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b/>
          <w:bCs/>
          <w:color w:val="auto"/>
          <w:sz w:val="24"/>
          <w:szCs w:val="24"/>
          <w:highlight w:val="none"/>
        </w:rPr>
      </w:pPr>
      <w:bookmarkStart w:id="23" w:name="_Toc58430309"/>
      <w:bookmarkEnd w:id="23"/>
      <w:bookmarkStart w:id="24" w:name="_Toc35393794"/>
      <w:bookmarkEnd w:id="24"/>
      <w:bookmarkStart w:id="25" w:name="_Toc28359007"/>
      <w:bookmarkEnd w:id="25"/>
      <w:bookmarkStart w:id="26" w:name="_Toc35393625"/>
      <w:bookmarkEnd w:id="26"/>
      <w:bookmarkStart w:id="27" w:name="_Toc28359084"/>
      <w:r>
        <w:rPr>
          <w:rFonts w:hint="eastAsia" w:ascii="宋体" w:hAnsi="宋体" w:eastAsia="宋体" w:cs="宋体"/>
          <w:b/>
          <w:bCs/>
          <w:color w:val="auto"/>
          <w:sz w:val="24"/>
          <w:szCs w:val="24"/>
          <w:highlight w:val="none"/>
          <w:lang w:bidi="ar"/>
        </w:rPr>
        <w:t>五、公告期限</w:t>
      </w:r>
      <w:bookmarkEnd w:id="27"/>
    </w:p>
    <w:p w14:paraId="6BFA45F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自本公告发布之日起5个工作日。</w:t>
      </w:r>
    </w:p>
    <w:p w14:paraId="7B5B3DEA">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b/>
          <w:bCs/>
          <w:color w:val="auto"/>
          <w:sz w:val="24"/>
          <w:szCs w:val="24"/>
          <w:highlight w:val="none"/>
        </w:rPr>
      </w:pPr>
      <w:bookmarkStart w:id="28" w:name="_Toc58430310"/>
      <w:bookmarkEnd w:id="28"/>
      <w:r>
        <w:rPr>
          <w:rFonts w:hint="eastAsia" w:ascii="宋体" w:hAnsi="宋体" w:eastAsia="宋体" w:cs="宋体"/>
          <w:b/>
          <w:bCs/>
          <w:color w:val="auto"/>
          <w:sz w:val="24"/>
          <w:szCs w:val="24"/>
          <w:highlight w:val="none"/>
          <w:lang w:bidi="ar"/>
        </w:rPr>
        <w:t>六、其他补充事宜</w:t>
      </w:r>
    </w:p>
    <w:p w14:paraId="76633FE7">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cs="宋体"/>
          <w:color w:val="auto"/>
          <w:sz w:val="24"/>
          <w:szCs w:val="24"/>
          <w:highlight w:val="none"/>
          <w:lang w:bidi="ar"/>
        </w:rPr>
      </w:pPr>
      <w:bookmarkStart w:id="29" w:name="_Toc7265"/>
      <w:bookmarkEnd w:id="29"/>
      <w:bookmarkStart w:id="30" w:name="_Toc3854"/>
      <w:r>
        <w:rPr>
          <w:rFonts w:hint="eastAsia" w:ascii="宋体" w:hAnsi="宋体" w:eastAsia="宋体" w:cs="宋体"/>
          <w:color w:val="auto"/>
          <w:sz w:val="24"/>
          <w:szCs w:val="24"/>
          <w:highlight w:val="none"/>
          <w:lang w:bidi="ar"/>
        </w:rPr>
        <w:t>无</w:t>
      </w:r>
    </w:p>
    <w:p w14:paraId="58977189">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b/>
          <w:bCs/>
          <w:color w:val="auto"/>
          <w:sz w:val="24"/>
          <w:szCs w:val="24"/>
          <w:highlight w:val="none"/>
        </w:rPr>
      </w:pPr>
      <w:r>
        <w:rPr>
          <w:rFonts w:hint="eastAsia" w:ascii="宋体" w:hAnsi="宋体" w:eastAsia="宋体" w:cs="宋体"/>
          <w:b/>
          <w:bCs/>
          <w:color w:val="auto"/>
          <w:sz w:val="24"/>
          <w:szCs w:val="24"/>
          <w:highlight w:val="none"/>
          <w:lang w:bidi="ar"/>
        </w:rPr>
        <w:t>七、</w:t>
      </w:r>
      <w:bookmarkEnd w:id="30"/>
      <w:r>
        <w:rPr>
          <w:rFonts w:hint="eastAsia" w:ascii="宋体" w:hAnsi="宋体" w:eastAsia="宋体" w:cs="宋体"/>
          <w:b/>
          <w:bCs/>
          <w:color w:val="auto"/>
          <w:sz w:val="24"/>
          <w:szCs w:val="24"/>
          <w:highlight w:val="none"/>
          <w:lang w:bidi="ar"/>
        </w:rPr>
        <w:t>对本次招标提出询问，请按以下方式联系</w:t>
      </w:r>
    </w:p>
    <w:p w14:paraId="38ECAF1C">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1.采购人信息</w:t>
      </w:r>
    </w:p>
    <w:p w14:paraId="3D3A880B">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名  称：</w:t>
      </w:r>
      <w:r>
        <w:rPr>
          <w:rFonts w:hint="eastAsia" w:ascii="宋体" w:hAnsi="宋体" w:eastAsia="宋体" w:cs="宋体"/>
          <w:color w:val="auto"/>
          <w:kern w:val="2"/>
          <w:sz w:val="24"/>
          <w:szCs w:val="24"/>
          <w:highlight w:val="none"/>
          <w:u w:val="single"/>
          <w:lang w:val="en-US" w:eastAsia="zh-CN" w:bidi="ar"/>
        </w:rPr>
        <w:t>滁州市第一人民医院</w:t>
      </w:r>
    </w:p>
    <w:p w14:paraId="56772DA9">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地  址：</w:t>
      </w:r>
      <w:r>
        <w:rPr>
          <w:rFonts w:hint="eastAsia" w:ascii="宋体" w:hAnsi="宋体" w:eastAsia="宋体" w:cs="宋体"/>
          <w:color w:val="auto"/>
          <w:kern w:val="2"/>
          <w:sz w:val="24"/>
          <w:szCs w:val="24"/>
          <w:highlight w:val="none"/>
          <w:u w:val="single"/>
          <w:lang w:val="en-US" w:eastAsia="zh-CN" w:bidi="ar"/>
        </w:rPr>
        <w:t>滁州市醉翁西路369号</w:t>
      </w:r>
    </w:p>
    <w:p w14:paraId="75F36FBB">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联系人：</w:t>
      </w:r>
      <w:r>
        <w:rPr>
          <w:rFonts w:hint="eastAsia" w:ascii="宋体" w:hAnsi="宋体" w:eastAsia="宋体" w:cs="宋体"/>
          <w:color w:val="auto"/>
          <w:kern w:val="2"/>
          <w:sz w:val="24"/>
          <w:szCs w:val="24"/>
          <w:highlight w:val="none"/>
          <w:u w:val="single"/>
          <w:lang w:val="en-US" w:eastAsia="zh-CN" w:bidi="ar"/>
        </w:rPr>
        <w:t>设备科</w:t>
      </w:r>
    </w:p>
    <w:p w14:paraId="620339EB">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联系方式：</w:t>
      </w:r>
      <w:r>
        <w:rPr>
          <w:rFonts w:hint="eastAsia" w:ascii="宋体" w:hAnsi="宋体" w:eastAsia="宋体" w:cs="宋体"/>
          <w:color w:val="auto"/>
          <w:kern w:val="2"/>
          <w:sz w:val="24"/>
          <w:szCs w:val="24"/>
          <w:highlight w:val="none"/>
          <w:u w:val="single"/>
          <w:lang w:val="en-US" w:eastAsia="zh-CN" w:bidi="ar"/>
        </w:rPr>
        <w:t>0550-3526031、13225608715</w:t>
      </w:r>
    </w:p>
    <w:p w14:paraId="41D2EF6C">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2.采购代理、部门信息</w:t>
      </w:r>
    </w:p>
    <w:p w14:paraId="20E3FDAA">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名  称：</w:t>
      </w:r>
      <w:r>
        <w:rPr>
          <w:rFonts w:hint="eastAsia" w:ascii="宋体" w:hAnsi="宋体" w:eastAsia="宋体" w:cs="宋体"/>
          <w:color w:val="auto"/>
          <w:kern w:val="2"/>
          <w:sz w:val="24"/>
          <w:szCs w:val="24"/>
          <w:highlight w:val="none"/>
          <w:u w:val="single"/>
          <w:lang w:val="en-US" w:eastAsia="zh-CN" w:bidi="ar"/>
        </w:rPr>
        <w:t>安徽百士德工程咨询有限公司、招标办</w:t>
      </w:r>
    </w:p>
    <w:p w14:paraId="792901DD">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eastAsia" w:ascii="宋体" w:hAnsi="宋体" w:eastAsia="宋体" w:cs="@仿宋_GB2312"/>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地</w:t>
      </w:r>
      <w:r>
        <w:rPr>
          <w:rFonts w:hint="eastAsia" w:ascii="宋体" w:hAnsi="宋体" w:eastAsia="宋体" w:cs="@仿宋_GB2312"/>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址：</w:t>
      </w:r>
      <w:r>
        <w:rPr>
          <w:rFonts w:hint="eastAsia" w:ascii="宋体" w:hAnsi="宋体" w:eastAsia="宋体" w:cs="宋体"/>
          <w:color w:val="auto"/>
          <w:kern w:val="2"/>
          <w:sz w:val="24"/>
          <w:szCs w:val="24"/>
          <w:highlight w:val="none"/>
          <w:u w:val="single"/>
          <w:lang w:val="en-US" w:eastAsia="zh-CN" w:bidi="ar"/>
        </w:rPr>
        <w:t xml:space="preserve">滁州市会峰西路72-11号 </w:t>
      </w:r>
    </w:p>
    <w:p w14:paraId="31CC07E6">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eastAsia="宋体"/>
          <w:color w:val="auto"/>
          <w:kern w:val="2"/>
          <w:sz w:val="21"/>
          <w:szCs w:val="21"/>
          <w:highlight w:val="none"/>
        </w:rPr>
      </w:pPr>
      <w:r>
        <w:rPr>
          <w:rFonts w:hint="eastAsia" w:ascii="宋体" w:hAnsi="宋体" w:eastAsia="宋体" w:cs="宋体"/>
          <w:color w:val="auto"/>
          <w:kern w:val="2"/>
          <w:sz w:val="24"/>
          <w:szCs w:val="24"/>
          <w:highlight w:val="none"/>
          <w:lang w:val="en-US" w:eastAsia="zh-CN" w:bidi="ar"/>
        </w:rPr>
        <w:t>联系人：</w:t>
      </w:r>
      <w:r>
        <w:rPr>
          <w:rFonts w:hint="eastAsia" w:ascii="宋体" w:hAnsi="宋体" w:eastAsia="宋体" w:cs="宋体"/>
          <w:color w:val="auto"/>
          <w:kern w:val="2"/>
          <w:sz w:val="24"/>
          <w:szCs w:val="24"/>
          <w:highlight w:val="none"/>
          <w:u w:val="single"/>
          <w:lang w:val="en-US" w:eastAsia="zh-CN" w:bidi="ar"/>
        </w:rPr>
        <w:t>吕倩、招标办</w:t>
      </w:r>
    </w:p>
    <w:p w14:paraId="7B33CA36">
      <w:pPr>
        <w:keepNext w:val="0"/>
        <w:keepLines w:val="0"/>
        <w:widowControl w:val="0"/>
        <w:suppressLineNumbers w:val="0"/>
        <w:spacing w:before="0" w:beforeAutospacing="0" w:after="0" w:afterAutospacing="0" w:line="360" w:lineRule="auto"/>
        <w:ind w:left="0" w:right="0" w:firstLine="480" w:firstLineChars="200"/>
        <w:jc w:val="both"/>
        <w:outlineLvl w:val="0"/>
        <w:rPr>
          <w:rFonts w:hint="eastAsia" w:ascii="宋体" w:hAnsi="宋体" w:eastAsia="宋体" w:cs="@仿宋_GB2312"/>
          <w:b/>
          <w:bCs w:val="0"/>
          <w:color w:val="auto"/>
          <w:kern w:val="2"/>
          <w:sz w:val="28"/>
          <w:szCs w:val="28"/>
          <w:highlight w:val="none"/>
        </w:rPr>
      </w:pPr>
      <w:r>
        <w:rPr>
          <w:rFonts w:hint="eastAsia" w:ascii="宋体" w:hAnsi="宋体" w:eastAsia="宋体" w:cs="宋体"/>
          <w:color w:val="auto"/>
          <w:kern w:val="2"/>
          <w:sz w:val="24"/>
          <w:szCs w:val="24"/>
          <w:highlight w:val="none"/>
          <w:lang w:val="en-US" w:eastAsia="zh-CN" w:bidi="ar"/>
        </w:rPr>
        <w:t>联系方式：</w:t>
      </w:r>
      <w:r>
        <w:rPr>
          <w:rFonts w:hint="eastAsia" w:ascii="宋体" w:hAnsi="宋体" w:eastAsia="宋体" w:cs="宋体"/>
          <w:color w:val="auto"/>
          <w:kern w:val="2"/>
          <w:sz w:val="24"/>
          <w:szCs w:val="24"/>
          <w:highlight w:val="none"/>
          <w:u w:val="single"/>
          <w:lang w:val="en-US" w:eastAsia="zh-CN" w:bidi="ar"/>
        </w:rPr>
        <w:t>0550-3011399、15178499373、0550-3506032</w:t>
      </w:r>
    </w:p>
    <w:p w14:paraId="6739E1F6">
      <w:pPr>
        <w:spacing w:line="360" w:lineRule="auto"/>
        <w:jc w:val="center"/>
        <w:outlineLvl w:val="0"/>
        <w:rPr>
          <w:rFonts w:hint="eastAsia" w:asciiTheme="minorEastAsia" w:hAnsiTheme="minorEastAsia" w:eastAsiaTheme="minorEastAsia"/>
          <w:b/>
          <w:color w:val="auto"/>
          <w:sz w:val="28"/>
          <w:highlight w:val="none"/>
        </w:rPr>
      </w:pPr>
    </w:p>
    <w:p w14:paraId="6D119AB5">
      <w:pPr>
        <w:spacing w:line="360" w:lineRule="auto"/>
        <w:jc w:val="center"/>
        <w:outlineLvl w:val="0"/>
        <w:rPr>
          <w:rFonts w:hint="eastAsia" w:asciiTheme="minorEastAsia" w:hAnsiTheme="minorEastAsia" w:eastAsiaTheme="minorEastAsia"/>
          <w:b/>
          <w:color w:val="auto"/>
          <w:sz w:val="28"/>
          <w:highlight w:val="none"/>
        </w:rPr>
      </w:pPr>
    </w:p>
    <w:p w14:paraId="2C5ADE43">
      <w:pPr>
        <w:spacing w:line="360" w:lineRule="auto"/>
        <w:jc w:val="center"/>
        <w:outlineLvl w:val="0"/>
        <w:rPr>
          <w:rFonts w:hint="eastAsia" w:asciiTheme="minorEastAsia" w:hAnsiTheme="minorEastAsia" w:eastAsiaTheme="minorEastAsia"/>
          <w:b/>
          <w:color w:val="auto"/>
          <w:sz w:val="28"/>
          <w:highlight w:val="none"/>
        </w:rPr>
      </w:pPr>
    </w:p>
    <w:p w14:paraId="02A10B9E">
      <w:pPr>
        <w:spacing w:line="360" w:lineRule="auto"/>
        <w:jc w:val="center"/>
        <w:outlineLvl w:val="0"/>
        <w:rPr>
          <w:rFonts w:hint="eastAsia" w:asciiTheme="minorEastAsia" w:hAnsiTheme="minorEastAsia" w:eastAsiaTheme="minorEastAsia"/>
          <w:b/>
          <w:color w:val="auto"/>
          <w:sz w:val="28"/>
          <w:highlight w:val="none"/>
        </w:rPr>
      </w:pPr>
    </w:p>
    <w:p w14:paraId="0F67C26E">
      <w:pPr>
        <w:spacing w:line="360" w:lineRule="auto"/>
        <w:jc w:val="center"/>
        <w:outlineLvl w:val="0"/>
        <w:rPr>
          <w:rFonts w:hint="eastAsia" w:asciiTheme="minorEastAsia" w:hAnsiTheme="minorEastAsia" w:eastAsiaTheme="minorEastAsia"/>
          <w:b/>
          <w:color w:val="auto"/>
          <w:sz w:val="28"/>
          <w:highlight w:val="none"/>
        </w:rPr>
      </w:pPr>
    </w:p>
    <w:p w14:paraId="31AB0A9F">
      <w:pPr>
        <w:spacing w:line="360" w:lineRule="auto"/>
        <w:jc w:val="center"/>
        <w:outlineLvl w:val="0"/>
        <w:rPr>
          <w:rFonts w:hint="eastAsia" w:asciiTheme="minorEastAsia" w:hAnsiTheme="minorEastAsia" w:eastAsiaTheme="minorEastAsia"/>
          <w:b/>
          <w:color w:val="auto"/>
          <w:sz w:val="28"/>
          <w:highlight w:val="none"/>
        </w:rPr>
      </w:pPr>
    </w:p>
    <w:p w14:paraId="2D095E7B">
      <w:pPr>
        <w:spacing w:line="360" w:lineRule="auto"/>
        <w:jc w:val="center"/>
        <w:outlineLvl w:val="0"/>
        <w:rPr>
          <w:rFonts w:hint="eastAsia" w:asciiTheme="minorEastAsia" w:hAnsiTheme="minorEastAsia" w:eastAsiaTheme="minorEastAsia"/>
          <w:b/>
          <w:color w:val="auto"/>
          <w:sz w:val="28"/>
          <w:highlight w:val="none"/>
        </w:rPr>
      </w:pPr>
    </w:p>
    <w:p w14:paraId="60E93C8C">
      <w:pPr>
        <w:spacing w:line="360" w:lineRule="auto"/>
        <w:jc w:val="center"/>
        <w:outlineLvl w:val="0"/>
        <w:rPr>
          <w:rFonts w:hint="eastAsia" w:asciiTheme="minorEastAsia" w:hAnsiTheme="minorEastAsia" w:eastAsiaTheme="minorEastAsia"/>
          <w:b/>
          <w:color w:val="auto"/>
          <w:sz w:val="28"/>
          <w:highlight w:val="none"/>
        </w:rPr>
      </w:pPr>
    </w:p>
    <w:p w14:paraId="3FDF72BB">
      <w:pPr>
        <w:spacing w:line="360" w:lineRule="auto"/>
        <w:jc w:val="center"/>
        <w:outlineLvl w:val="0"/>
        <w:rPr>
          <w:rFonts w:hint="eastAsia" w:asciiTheme="minorEastAsia" w:hAnsiTheme="minorEastAsia" w:eastAsiaTheme="minorEastAsia"/>
          <w:b/>
          <w:color w:val="auto"/>
          <w:sz w:val="28"/>
          <w:highlight w:val="none"/>
        </w:rPr>
      </w:pPr>
    </w:p>
    <w:p w14:paraId="5693D932">
      <w:pPr>
        <w:spacing w:line="360" w:lineRule="auto"/>
        <w:jc w:val="center"/>
        <w:outlineLvl w:val="0"/>
        <w:rPr>
          <w:rFonts w:hint="eastAsia" w:asciiTheme="minorEastAsia" w:hAnsiTheme="minorEastAsia" w:eastAsiaTheme="minorEastAsia"/>
          <w:b/>
          <w:color w:val="auto"/>
          <w:sz w:val="28"/>
          <w:highlight w:val="none"/>
        </w:rPr>
      </w:pPr>
    </w:p>
    <w:p w14:paraId="26D515E3">
      <w:pPr>
        <w:spacing w:line="360" w:lineRule="auto"/>
        <w:jc w:val="center"/>
        <w:outlineLvl w:val="0"/>
        <w:rPr>
          <w:rFonts w:hint="eastAsia" w:asciiTheme="minorEastAsia" w:hAnsiTheme="minorEastAsia" w:eastAsiaTheme="minorEastAsia"/>
          <w:b/>
          <w:color w:val="auto"/>
          <w:sz w:val="28"/>
          <w:highlight w:val="none"/>
        </w:rPr>
      </w:pPr>
    </w:p>
    <w:p w14:paraId="37B8740D">
      <w:pPr>
        <w:pStyle w:val="9"/>
        <w:rPr>
          <w:rFonts w:hint="eastAsia"/>
          <w:color w:val="auto"/>
          <w:highlight w:val="none"/>
        </w:rPr>
      </w:pPr>
    </w:p>
    <w:p w14:paraId="2DA39ABF">
      <w:pPr>
        <w:spacing w:line="360" w:lineRule="auto"/>
        <w:jc w:val="center"/>
        <w:outlineLvl w:val="0"/>
        <w:rPr>
          <w:rFonts w:hint="eastAsia" w:asciiTheme="minorEastAsia" w:hAnsiTheme="minorEastAsia" w:eastAsiaTheme="minorEastAsia"/>
          <w:b/>
          <w:color w:val="auto"/>
          <w:sz w:val="28"/>
          <w:highlight w:val="none"/>
        </w:rPr>
      </w:pPr>
      <w:bookmarkStart w:id="31" w:name="_Toc31732"/>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31"/>
    </w:p>
    <w:p w14:paraId="78745D49">
      <w:pPr>
        <w:spacing w:line="360" w:lineRule="auto"/>
        <w:jc w:val="center"/>
        <w:outlineLvl w:val="9"/>
        <w:rPr>
          <w:rFonts w:hint="eastAsia" w:asciiTheme="minorEastAsia" w:hAnsiTheme="minorEastAsia" w:eastAsiaTheme="minorEastAsia"/>
          <w:b/>
          <w:color w:val="auto"/>
          <w:sz w:val="24"/>
          <w:highlight w:val="none"/>
        </w:rPr>
      </w:pPr>
      <w:bookmarkStart w:id="32" w:name="_Toc7178"/>
      <w:bookmarkStart w:id="33" w:name="_Toc3114"/>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32"/>
      <w:bookmarkEnd w:id="33"/>
    </w:p>
    <w:p w14:paraId="232BB9CD">
      <w:pPr>
        <w:spacing w:line="360" w:lineRule="auto"/>
        <w:ind w:firstLine="435"/>
        <w:outlineLvl w:val="9"/>
        <w:rPr>
          <w:rFonts w:hint="eastAsia"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7"/>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3"/>
        <w:gridCol w:w="5618"/>
      </w:tblGrid>
      <w:tr w14:paraId="6101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F839FBF">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57945E04">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71E7B46A">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2801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65F042F">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5</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06303B78">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现场考察或标前答疑会</w:t>
            </w:r>
          </w:p>
        </w:tc>
        <w:tc>
          <w:tcPr>
            <w:tcW w:w="3244" w:type="pct"/>
            <w:vAlign w:val="center"/>
          </w:tcPr>
          <w:p w14:paraId="03662D82">
            <w:pPr>
              <w:spacing w:line="420" w:lineRule="exact"/>
              <w:outlineLvl w:val="9"/>
              <w:rPr>
                <w:rFonts w:hint="eastAsia" w:ascii="宋体" w:hAnsi="宋体" w:eastAsia="宋体"/>
                <w:bCs/>
                <w:color w:val="auto"/>
                <w:sz w:val="24"/>
                <w:highlight w:val="none"/>
              </w:rPr>
            </w:pPr>
            <w:r>
              <w:rPr>
                <w:rFonts w:hint="eastAsia" w:ascii="宋体" w:hAnsi="宋体" w:eastAsia="宋体"/>
                <w:bCs/>
                <w:color w:val="auto"/>
                <w:sz w:val="24"/>
                <w:szCs w:val="24"/>
                <w:highlight w:val="none"/>
              </w:rPr>
              <w:t>☑</w:t>
            </w:r>
            <w:r>
              <w:rPr>
                <w:rFonts w:hint="eastAsia" w:ascii="宋体" w:hAnsi="宋体" w:eastAsia="宋体"/>
                <w:color w:val="auto"/>
                <w:sz w:val="24"/>
                <w:highlight w:val="none"/>
              </w:rPr>
              <w:t>不组织或不召开</w:t>
            </w:r>
          </w:p>
          <w:p w14:paraId="01EC8F93">
            <w:pPr>
              <w:spacing w:line="420" w:lineRule="exact"/>
              <w:outlineLvl w:val="9"/>
              <w:rPr>
                <w:rFonts w:hint="eastAsia" w:ascii="宋体" w:hAnsi="宋体" w:eastAsia="宋体"/>
                <w:bCs/>
                <w:color w:val="auto"/>
                <w:sz w:val="24"/>
                <w:highlight w:val="none"/>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统一组织或统一召开</w:t>
            </w:r>
          </w:p>
          <w:p w14:paraId="6B4CA87B">
            <w:pPr>
              <w:spacing w:line="420" w:lineRule="exact"/>
              <w:outlineLvl w:val="9"/>
              <w:rPr>
                <w:rFonts w:hint="eastAsia"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76E86BB9">
            <w:pPr>
              <w:spacing w:line="420" w:lineRule="exact"/>
              <w:outlineLvl w:val="9"/>
              <w:rPr>
                <w:rFonts w:hint="eastAsia"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rPr>
              <w:t>/</w:t>
            </w:r>
            <w:r>
              <w:rPr>
                <w:rFonts w:ascii="宋体" w:hAnsi="宋体" w:eastAsia="宋体"/>
                <w:bCs/>
                <w:color w:val="auto"/>
                <w:sz w:val="24"/>
                <w:highlight w:val="none"/>
                <w:u w:val="single"/>
              </w:rPr>
              <w:t xml:space="preserve">             </w:t>
            </w:r>
          </w:p>
          <w:p w14:paraId="4D797E7C">
            <w:pPr>
              <w:spacing w:line="420" w:lineRule="exact"/>
              <w:outlineLvl w:val="9"/>
              <w:rPr>
                <w:rFonts w:hint="eastAsia"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rPr>
              <w:t>/</w:t>
            </w:r>
            <w:r>
              <w:rPr>
                <w:rFonts w:ascii="宋体" w:hAnsi="宋体" w:eastAsia="宋体"/>
                <w:bCs/>
                <w:color w:val="auto"/>
                <w:sz w:val="24"/>
                <w:highlight w:val="none"/>
                <w:u w:val="single"/>
              </w:rPr>
              <w:t xml:space="preserve">        </w:t>
            </w:r>
          </w:p>
          <w:p w14:paraId="48F632A3">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Cs w:val="0"/>
                <w:color w:val="auto"/>
                <w:sz w:val="24"/>
                <w:highlight w:val="none"/>
              </w:rPr>
              <w:t>注：如投标人未参加采购人统一组织的现场考察或采购人统一召开的标前答疑会，视同放弃现场考察或标前答疑会，由此引起的一切责任由投标人自行承担。</w:t>
            </w:r>
          </w:p>
        </w:tc>
      </w:tr>
      <w:tr w14:paraId="516F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C4C4162">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6</w:t>
            </w:r>
            <w:r>
              <w:rPr>
                <w:rFonts w:ascii="宋体" w:hAnsi="宋体" w:eastAsia="宋体"/>
                <w:bCs/>
                <w:color w:val="auto"/>
                <w:kern w:val="2"/>
                <w:highlight w:val="none"/>
              </w:rPr>
              <w:t>.1</w:t>
            </w:r>
          </w:p>
        </w:tc>
        <w:tc>
          <w:tcPr>
            <w:tcW w:w="1174" w:type="pct"/>
            <w:vAlign w:val="center"/>
          </w:tcPr>
          <w:p w14:paraId="747535F3">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44" w:type="pct"/>
            <w:vAlign w:val="center"/>
          </w:tcPr>
          <w:p w14:paraId="4FA393F4">
            <w:pPr>
              <w:pStyle w:val="45"/>
              <w:widowControl w:val="0"/>
              <w:spacing w:before="0" w:beforeAutospacing="0" w:after="0" w:afterAutospacing="0" w:line="420" w:lineRule="exact"/>
              <w:jc w:val="both"/>
              <w:outlineLvl w:val="9"/>
              <w:rPr>
                <w:rFonts w:hint="eastAsia" w:ascii="宋体" w:hAnsi="宋体" w:eastAsia="宋体"/>
                <w:b w:val="0"/>
                <w:bCs w:val="0"/>
                <w:color w:val="auto"/>
                <w:sz w:val="24"/>
                <w:highlight w:val="none"/>
              </w:rPr>
            </w:pPr>
            <w:r>
              <w:rPr>
                <w:rFonts w:hint="eastAsia" w:ascii="宋体" w:hAnsi="宋体" w:eastAsia="宋体"/>
                <w:b w:val="0"/>
                <w:bCs w:val="0"/>
                <w:color w:val="auto"/>
                <w:sz w:val="24"/>
                <w:highlight w:val="none"/>
                <w:u w:val="none"/>
              </w:rPr>
              <w:t>202</w:t>
            </w:r>
            <w:r>
              <w:rPr>
                <w:rFonts w:hint="eastAsia" w:ascii="宋体" w:hAnsi="宋体" w:eastAsia="宋体"/>
                <w:b w:val="0"/>
                <w:bCs w:val="0"/>
                <w:color w:val="auto"/>
                <w:sz w:val="24"/>
                <w:highlight w:val="none"/>
                <w:u w:val="none"/>
                <w:lang w:val="en-US" w:eastAsia="zh-CN"/>
              </w:rPr>
              <w:t>6</w:t>
            </w:r>
            <w:r>
              <w:rPr>
                <w:rFonts w:hint="eastAsia" w:ascii="宋体" w:hAnsi="宋体" w:eastAsia="宋体"/>
                <w:b w:val="0"/>
                <w:bCs w:val="0"/>
                <w:color w:val="auto"/>
                <w:sz w:val="24"/>
                <w:highlight w:val="none"/>
                <w:u w:val="none"/>
              </w:rPr>
              <w:t>年</w:t>
            </w:r>
            <w:r>
              <w:rPr>
                <w:rFonts w:hint="eastAsia" w:ascii="宋体" w:hAnsi="宋体" w:eastAsia="宋体"/>
                <w:b w:val="0"/>
                <w:bCs w:val="0"/>
                <w:color w:val="auto"/>
                <w:sz w:val="24"/>
                <w:highlight w:val="none"/>
                <w:u w:val="none"/>
                <w:lang w:val="en-US" w:eastAsia="zh-CN"/>
              </w:rPr>
              <w:t>10</w:t>
            </w:r>
            <w:r>
              <w:rPr>
                <w:rFonts w:hint="eastAsia" w:ascii="宋体" w:hAnsi="宋体" w:eastAsia="宋体"/>
                <w:b w:val="0"/>
                <w:bCs w:val="0"/>
                <w:color w:val="auto"/>
                <w:sz w:val="24"/>
                <w:highlight w:val="none"/>
                <w:u w:val="none"/>
              </w:rPr>
              <w:t>月</w:t>
            </w:r>
            <w:r>
              <w:rPr>
                <w:rFonts w:hint="eastAsia" w:ascii="宋体" w:hAnsi="宋体" w:eastAsia="宋体"/>
                <w:b w:val="0"/>
                <w:bCs w:val="0"/>
                <w:color w:val="auto"/>
                <w:sz w:val="24"/>
                <w:highlight w:val="none"/>
                <w:u w:val="none"/>
                <w:lang w:val="en-US" w:eastAsia="zh-CN"/>
              </w:rPr>
              <w:t>14日</w:t>
            </w:r>
            <w:r>
              <w:rPr>
                <w:rFonts w:hint="eastAsia" w:ascii="宋体" w:hAnsi="宋体" w:eastAsia="宋体"/>
                <w:b w:val="0"/>
                <w:bCs w:val="0"/>
                <w:color w:val="auto"/>
                <w:sz w:val="24"/>
                <w:highlight w:val="none"/>
                <w:u w:val="none"/>
              </w:rPr>
              <w:t>17时30分</w:t>
            </w:r>
          </w:p>
        </w:tc>
      </w:tr>
      <w:tr w14:paraId="59FC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859FDA6">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7</w:t>
            </w:r>
            <w:r>
              <w:rPr>
                <w:rFonts w:ascii="宋体" w:hAnsi="宋体" w:eastAsia="宋体"/>
                <w:bCs/>
                <w:color w:val="auto"/>
                <w:kern w:val="2"/>
                <w:highlight w:val="none"/>
              </w:rPr>
              <w:t>.1</w:t>
            </w:r>
          </w:p>
        </w:tc>
        <w:tc>
          <w:tcPr>
            <w:tcW w:w="1174" w:type="pct"/>
            <w:vAlign w:val="center"/>
          </w:tcPr>
          <w:p w14:paraId="3F64B73A">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15D5F175">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ascii="宋体" w:hAnsi="宋体" w:eastAsia="宋体"/>
                <w:b w:val="0"/>
                <w:color w:val="auto"/>
                <w:sz w:val="24"/>
                <w:highlight w:val="none"/>
              </w:rPr>
              <w:t>不分包     □分为</w:t>
            </w:r>
            <w:r>
              <w:rPr>
                <w:rFonts w:hint="eastAsia" w:ascii="宋体" w:hAnsi="宋体" w:eastAsia="宋体"/>
                <w:b w:val="0"/>
                <w:color w:val="auto"/>
                <w:sz w:val="24"/>
                <w:highlight w:val="none"/>
                <w:u w:val="single"/>
              </w:rPr>
              <w:t>/</w:t>
            </w:r>
            <w:r>
              <w:rPr>
                <w:rFonts w:ascii="宋体" w:hAnsi="宋体" w:eastAsia="宋体"/>
                <w:b w:val="0"/>
                <w:color w:val="auto"/>
                <w:sz w:val="24"/>
                <w:highlight w:val="none"/>
              </w:rPr>
              <w:t xml:space="preserve"> 个包</w:t>
            </w:r>
          </w:p>
          <w:p w14:paraId="4B9CD09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hint="eastAsia" w:ascii="宋体" w:hAnsi="宋体" w:eastAsia="宋体"/>
                <w:b w:val="0"/>
                <w:color w:val="auto"/>
                <w:sz w:val="24"/>
                <w:highlight w:val="none"/>
              </w:rPr>
              <w:t>投标人对多个包进行投标的中标</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rPr>
              <w:t>/</w:t>
            </w:r>
            <w:r>
              <w:rPr>
                <w:rFonts w:ascii="宋体" w:hAnsi="宋体" w:eastAsia="宋体"/>
                <w:b w:val="0"/>
                <w:bCs w:val="0"/>
                <w:color w:val="auto"/>
                <w:sz w:val="24"/>
                <w:szCs w:val="18"/>
                <w:highlight w:val="none"/>
                <w:u w:val="single"/>
              </w:rPr>
              <w:t xml:space="preserve">  </w:t>
            </w:r>
          </w:p>
        </w:tc>
      </w:tr>
      <w:tr w14:paraId="2F73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81" w:type="pct"/>
            <w:vAlign w:val="center"/>
          </w:tcPr>
          <w:p w14:paraId="3EA2D9CC">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10</w:t>
            </w:r>
            <w:r>
              <w:rPr>
                <w:rFonts w:ascii="宋体" w:hAnsi="宋体" w:eastAsia="宋体"/>
                <w:bCs/>
                <w:color w:val="auto"/>
                <w:kern w:val="2"/>
                <w:highlight w:val="none"/>
              </w:rPr>
              <w:t>.1</w:t>
            </w:r>
          </w:p>
        </w:tc>
        <w:tc>
          <w:tcPr>
            <w:tcW w:w="1174" w:type="pct"/>
            <w:vAlign w:val="center"/>
          </w:tcPr>
          <w:p w14:paraId="088A3530">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39273041">
            <w:pPr>
              <w:spacing w:line="420" w:lineRule="exact"/>
              <w:outlineLvl w:val="9"/>
              <w:rPr>
                <w:rFonts w:hint="eastAsia"/>
                <w:color w:val="auto"/>
                <w:highlight w:val="none"/>
              </w:rPr>
            </w:pPr>
            <w:r>
              <w:rPr>
                <w:rFonts w:hint="eastAsia" w:ascii="宋体" w:hAnsi="宋体" w:eastAsia="宋体"/>
                <w:bCs/>
                <w:color w:val="auto"/>
                <w:kern w:val="0"/>
                <w:sz w:val="24"/>
                <w:szCs w:val="28"/>
                <w:highlight w:val="none"/>
              </w:rPr>
              <w:t>不收取</w:t>
            </w:r>
          </w:p>
        </w:tc>
      </w:tr>
      <w:tr w14:paraId="3C9D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A1A2882">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11</w:t>
            </w:r>
            <w:r>
              <w:rPr>
                <w:rFonts w:ascii="宋体" w:hAnsi="宋体" w:eastAsia="宋体"/>
                <w:bCs/>
                <w:color w:val="auto"/>
                <w:kern w:val="2"/>
                <w:highlight w:val="none"/>
              </w:rPr>
              <w:t>.1</w:t>
            </w:r>
          </w:p>
        </w:tc>
        <w:tc>
          <w:tcPr>
            <w:tcW w:w="1174" w:type="pct"/>
            <w:vAlign w:val="center"/>
          </w:tcPr>
          <w:p w14:paraId="08910528">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3E7F81A9">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u w:val="single"/>
              </w:rPr>
              <w:t xml:space="preserve"> 个</w:t>
            </w:r>
            <w:r>
              <w:rPr>
                <w:rFonts w:hint="eastAsia" w:ascii="宋体" w:hAnsi="宋体" w:eastAsia="宋体"/>
                <w:b w:val="0"/>
                <w:color w:val="auto"/>
                <w:sz w:val="24"/>
                <w:highlight w:val="none"/>
              </w:rPr>
              <w:t>日历日</w:t>
            </w:r>
          </w:p>
        </w:tc>
      </w:tr>
      <w:tr w14:paraId="614C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335716A">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12.3</w:t>
            </w:r>
          </w:p>
        </w:tc>
        <w:tc>
          <w:tcPr>
            <w:tcW w:w="1174" w:type="pct"/>
            <w:vAlign w:val="center"/>
          </w:tcPr>
          <w:p w14:paraId="044CB6FE">
            <w:pPr>
              <w:widowControl/>
              <w:jc w:val="left"/>
              <w:outlineLvl w:val="9"/>
              <w:rPr>
                <w:rFonts w:hint="eastAsia" w:ascii="宋体" w:hAnsi="宋体" w:eastAsia="宋体"/>
                <w:color w:val="auto"/>
                <w:sz w:val="24"/>
                <w:highlight w:val="none"/>
              </w:rPr>
            </w:pPr>
            <w:r>
              <w:rPr>
                <w:rFonts w:hint="eastAsia" w:ascii="宋体" w:hAnsi="宋体" w:eastAsia="宋体" w:cs="宋体"/>
                <w:b/>
                <w:bCs/>
                <w:color w:val="auto"/>
                <w:sz w:val="24"/>
                <w:szCs w:val="24"/>
                <w:highlight w:val="none"/>
                <w:lang w:bidi="ar"/>
              </w:rPr>
              <w:t>提交投标文件截止时间和地点</w:t>
            </w:r>
          </w:p>
        </w:tc>
        <w:tc>
          <w:tcPr>
            <w:tcW w:w="3244" w:type="pct"/>
            <w:vAlign w:val="center"/>
          </w:tcPr>
          <w:p w14:paraId="0E14ECB1">
            <w:pPr>
              <w:wordWrap w:val="0"/>
              <w:autoSpaceDE w:val="0"/>
              <w:spacing w:line="360" w:lineRule="auto"/>
              <w:outlineLvl w:val="9"/>
              <w:rPr>
                <w:rFonts w:hint="eastAsia" w:ascii="宋体" w:hAnsi="宋体" w:eastAsia="宋体" w:cs="宋体"/>
                <w:bCs/>
                <w:color w:val="auto"/>
                <w:sz w:val="24"/>
                <w:szCs w:val="24"/>
                <w:highlight w:val="none"/>
                <w:u w:val="single"/>
              </w:rPr>
            </w:pPr>
            <w:r>
              <w:rPr>
                <w:rFonts w:hint="eastAsia" w:ascii="宋体" w:hAnsi="宋体" w:eastAsia="宋体" w:cs="宋体"/>
                <w:b/>
                <w:bCs/>
                <w:color w:val="auto"/>
                <w:sz w:val="24"/>
                <w:szCs w:val="24"/>
                <w:highlight w:val="none"/>
                <w:lang w:bidi="ar"/>
              </w:rPr>
              <w:t>时间：</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15日15时</w:t>
            </w:r>
            <w:r>
              <w:rPr>
                <w:rFonts w:hint="eastAsia" w:ascii="宋体" w:hAnsi="宋体" w:eastAsia="宋体" w:cs="宋体"/>
                <w:bCs/>
                <w:color w:val="auto"/>
                <w:sz w:val="24"/>
                <w:szCs w:val="24"/>
                <w:highlight w:val="none"/>
                <w:u w:val="single"/>
                <w:lang w:bidi="ar"/>
              </w:rPr>
              <w:t>00分（</w:t>
            </w:r>
            <w:r>
              <w:rPr>
                <w:rFonts w:hint="eastAsia" w:ascii="宋体" w:hAnsi="宋体" w:eastAsia="宋体" w:cs="宋体"/>
                <w:bCs/>
                <w:color w:val="auto"/>
                <w:sz w:val="24"/>
                <w:szCs w:val="24"/>
                <w:highlight w:val="none"/>
                <w:lang w:bidi="ar"/>
              </w:rPr>
              <w:t>北京时间）</w:t>
            </w:r>
          </w:p>
          <w:p w14:paraId="53C9018A">
            <w:pPr>
              <w:autoSpaceDE w:val="0"/>
              <w:spacing w:line="360" w:lineRule="auto"/>
              <w:outlineLvl w:val="9"/>
              <w:rPr>
                <w:rFonts w:hint="eastAsia" w:ascii="宋体" w:hAnsi="宋体" w:eastAsia="宋体"/>
                <w:color w:val="auto"/>
                <w:sz w:val="24"/>
                <w:highlight w:val="none"/>
                <w:u w:val="single"/>
              </w:rPr>
            </w:pPr>
            <w:r>
              <w:rPr>
                <w:rFonts w:hint="eastAsia" w:ascii="宋体" w:hAnsi="宋体" w:eastAsia="宋体" w:cs="宋体"/>
                <w:b/>
                <w:bCs/>
                <w:color w:val="auto"/>
                <w:sz w:val="24"/>
                <w:szCs w:val="24"/>
                <w:highlight w:val="none"/>
                <w:lang w:bidi="ar"/>
              </w:rPr>
              <w:t>地点：</w:t>
            </w:r>
            <w:r>
              <w:rPr>
                <w:rFonts w:hint="eastAsia" w:asciiTheme="minorEastAsia" w:hAnsiTheme="minorEastAsia" w:eastAsiaTheme="minorEastAsia"/>
                <w:b/>
                <w:bCs/>
                <w:color w:val="auto"/>
                <w:sz w:val="24"/>
                <w:szCs w:val="18"/>
                <w:highlight w:val="none"/>
              </w:rPr>
              <w:t>滁州市醉翁西路369号，滁州市第一人民医院南区行政部五楼西招标办（请各投标人在投标文件提交截止时间前将投标文件递送或邮寄至滁州市第一人民医院南区行政部五楼西招标办，招标办联系电话：0550-3526032；采用邮寄方式提交，供应商请自行计算好邮件路途中所需的时间，逾期的概不接受）</w:t>
            </w:r>
            <w:r>
              <w:rPr>
                <w:rFonts w:hint="eastAsia" w:asciiTheme="minorEastAsia" w:hAnsiTheme="minorEastAsia" w:eastAsiaTheme="minorEastAsia"/>
                <w:color w:val="auto"/>
                <w:sz w:val="24"/>
                <w:szCs w:val="18"/>
                <w:highlight w:val="none"/>
              </w:rPr>
              <w:t>。</w:t>
            </w:r>
          </w:p>
        </w:tc>
      </w:tr>
      <w:tr w14:paraId="2D70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0844483">
            <w:pPr>
              <w:pStyle w:val="46"/>
              <w:pBdr>
                <w:bottom w:val="none" w:color="auto" w:sz="0" w:space="0"/>
              </w:pBdr>
              <w:tabs>
                <w:tab w:val="clear" w:pos="4153"/>
                <w:tab w:val="clear" w:pos="8306"/>
              </w:tabs>
              <w:adjustRightInd/>
              <w:spacing w:line="400" w:lineRule="exact"/>
              <w:ind w:firstLine="45" w:firstLineChars="0"/>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13.1</w:t>
            </w:r>
          </w:p>
        </w:tc>
        <w:tc>
          <w:tcPr>
            <w:tcW w:w="1174" w:type="pct"/>
            <w:vAlign w:val="center"/>
          </w:tcPr>
          <w:p w14:paraId="60156F61">
            <w:pPr>
              <w:widowControl/>
              <w:spacing w:line="400" w:lineRule="exact"/>
              <w:ind w:firstLine="45" w:firstLineChars="0"/>
              <w:jc w:val="left"/>
              <w:outlineLvl w:val="9"/>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开标时间和地点</w:t>
            </w:r>
          </w:p>
        </w:tc>
        <w:tc>
          <w:tcPr>
            <w:tcW w:w="3244" w:type="pct"/>
            <w:vAlign w:val="center"/>
          </w:tcPr>
          <w:p w14:paraId="1F991BBE">
            <w:pPr>
              <w:spacing w:line="400" w:lineRule="exact"/>
              <w:ind w:firstLine="45"/>
              <w:outlineLvl w:val="9"/>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开标时间：</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15日15时</w:t>
            </w:r>
            <w:r>
              <w:rPr>
                <w:rFonts w:hint="eastAsia" w:ascii="宋体" w:hAnsi="宋体" w:eastAsia="宋体" w:cs="宋体"/>
                <w:bCs/>
                <w:color w:val="auto"/>
                <w:sz w:val="24"/>
                <w:szCs w:val="24"/>
                <w:highlight w:val="none"/>
                <w:u w:val="single"/>
                <w:lang w:bidi="ar"/>
              </w:rPr>
              <w:t>00分</w:t>
            </w:r>
            <w:r>
              <w:rPr>
                <w:rFonts w:hint="eastAsia" w:ascii="宋体" w:hAnsi="宋体" w:eastAsia="宋体" w:cs="宋体"/>
                <w:color w:val="auto"/>
                <w:sz w:val="24"/>
                <w:highlight w:val="none"/>
              </w:rPr>
              <w:t xml:space="preserve"> </w:t>
            </w:r>
          </w:p>
          <w:p w14:paraId="79E47023">
            <w:pPr>
              <w:autoSpaceDE w:val="0"/>
              <w:spacing w:line="400" w:lineRule="exact"/>
              <w:ind w:firstLine="45" w:firstLineChars="0"/>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kern w:val="0"/>
                <w:sz w:val="24"/>
                <w:highlight w:val="none"/>
              </w:rPr>
              <w:t>开标地点</w:t>
            </w:r>
            <w:r>
              <w:rPr>
                <w:rFonts w:hint="eastAsia" w:ascii="宋体" w:hAnsi="宋体" w:eastAsia="宋体" w:cs="宋体"/>
                <w:color w:val="auto"/>
                <w:sz w:val="24"/>
                <w:highlight w:val="none"/>
              </w:rPr>
              <w:t>：</w:t>
            </w:r>
            <w:r>
              <w:rPr>
                <w:rFonts w:hint="eastAsia" w:ascii="宋体" w:hAnsi="宋体" w:eastAsia="宋体"/>
                <w:color w:val="auto"/>
                <w:sz w:val="24"/>
                <w:szCs w:val="18"/>
                <w:highlight w:val="none"/>
              </w:rPr>
              <w:t>滁州市第一人民医院南区行政部六楼会议室</w:t>
            </w:r>
            <w:r>
              <w:rPr>
                <w:rFonts w:hint="eastAsia" w:ascii="宋体" w:hAnsi="宋体" w:eastAsia="宋体" w:cs="宋体"/>
                <w:color w:val="auto"/>
                <w:sz w:val="24"/>
                <w:highlight w:val="none"/>
              </w:rPr>
              <w:t>。</w:t>
            </w:r>
          </w:p>
        </w:tc>
      </w:tr>
      <w:tr w14:paraId="6241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FB961F4">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14.1</w:t>
            </w:r>
          </w:p>
        </w:tc>
        <w:tc>
          <w:tcPr>
            <w:tcW w:w="1174" w:type="pct"/>
            <w:vAlign w:val="center"/>
          </w:tcPr>
          <w:p w14:paraId="65EFB052">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374C1C19">
            <w:pPr>
              <w:pStyle w:val="45"/>
              <w:widowControl w:val="0"/>
              <w:spacing w:before="0" w:beforeAutospacing="0" w:after="0" w:afterAutospacing="0" w:line="420" w:lineRule="exact"/>
              <w:jc w:val="both"/>
              <w:outlineLvl w:val="9"/>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采购人审查</w:t>
            </w:r>
          </w:p>
          <w:p w14:paraId="7DDEAA8B">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25E9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861CCD0">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17</w:t>
            </w:r>
            <w:r>
              <w:rPr>
                <w:rFonts w:ascii="宋体" w:hAnsi="宋体" w:eastAsia="宋体"/>
                <w:bCs/>
                <w:color w:val="auto"/>
                <w:kern w:val="2"/>
                <w:highlight w:val="none"/>
              </w:rPr>
              <w:t>.2</w:t>
            </w:r>
          </w:p>
        </w:tc>
        <w:tc>
          <w:tcPr>
            <w:tcW w:w="1174" w:type="pct"/>
            <w:vAlign w:val="center"/>
          </w:tcPr>
          <w:p w14:paraId="2AFAEC94">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7752B943">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color w:val="auto"/>
                <w:sz w:val="24"/>
                <w:highlight w:val="none"/>
              </w:rPr>
              <w:t>最低评标价法</w:t>
            </w:r>
          </w:p>
          <w:p w14:paraId="3B9A34D4">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color w:val="auto"/>
                <w:sz w:val="24"/>
                <w:highlight w:val="none"/>
              </w:rPr>
              <w:t>综合评分法</w:t>
            </w:r>
          </w:p>
        </w:tc>
      </w:tr>
      <w:tr w14:paraId="7B13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B1193F8">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1C667713">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44" w:type="pct"/>
            <w:vAlign w:val="center"/>
          </w:tcPr>
          <w:p w14:paraId="21F2CF9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single"/>
              </w:rPr>
              <w:t>3家</w:t>
            </w:r>
          </w:p>
        </w:tc>
      </w:tr>
      <w:tr w14:paraId="0628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3463502">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776C5ED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1380865A">
            <w:pPr>
              <w:spacing w:line="420" w:lineRule="exact"/>
              <w:outlineLvl w:val="9"/>
              <w:rPr>
                <w:rFonts w:hint="eastAsia"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采购人委托评标委员会确定</w:t>
            </w:r>
          </w:p>
          <w:p w14:paraId="44AEEF8E">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rPr>
              <w:t>□采购人确定</w:t>
            </w:r>
          </w:p>
        </w:tc>
      </w:tr>
      <w:tr w14:paraId="25B7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A23F5B3">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24</w:t>
            </w:r>
            <w:r>
              <w:rPr>
                <w:rFonts w:ascii="宋体" w:hAnsi="宋体" w:eastAsia="宋体"/>
                <w:bCs/>
                <w:color w:val="auto"/>
                <w:kern w:val="2"/>
                <w:highlight w:val="none"/>
              </w:rPr>
              <w:t>.1</w:t>
            </w:r>
          </w:p>
        </w:tc>
        <w:tc>
          <w:tcPr>
            <w:tcW w:w="1174" w:type="pct"/>
            <w:vAlign w:val="center"/>
          </w:tcPr>
          <w:p w14:paraId="2095851C">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232035AD">
            <w:pPr>
              <w:pStyle w:val="45"/>
              <w:widowControl w:val="0"/>
              <w:spacing w:before="0" w:beforeAutospacing="0" w:after="0" w:afterAutospacing="0" w:line="420" w:lineRule="exact"/>
              <w:jc w:val="both"/>
              <w:outlineLvl w:val="9"/>
              <w:rPr>
                <w:rFonts w:hint="eastAsia"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 xml:space="preserve">☑书面 </w:t>
            </w:r>
            <w:r>
              <w:rPr>
                <w:rFonts w:ascii="宋体" w:hAnsi="宋体" w:eastAsia="宋体"/>
                <w:b w:val="0"/>
                <w:bCs w:val="0"/>
                <w:color w:val="auto"/>
                <w:sz w:val="24"/>
                <w:szCs w:val="24"/>
                <w:highlight w:val="none"/>
              </w:rPr>
              <w:t xml:space="preserve">    </w:t>
            </w:r>
            <w:r>
              <w:rPr>
                <w:rFonts w:hint="eastAsia" w:ascii="宋体" w:hAnsi="宋体" w:eastAsia="宋体"/>
                <w:b w:val="0"/>
                <w:bCs w:val="0"/>
                <w:color w:val="auto"/>
                <w:sz w:val="24"/>
                <w:szCs w:val="24"/>
                <w:highlight w:val="none"/>
              </w:rPr>
              <w:sym w:font="Wingdings" w:char="00A8"/>
            </w:r>
            <w:r>
              <w:rPr>
                <w:rFonts w:hint="eastAsia" w:ascii="宋体" w:hAnsi="宋体" w:eastAsia="宋体"/>
                <w:b w:val="0"/>
                <w:bCs w:val="0"/>
                <w:color w:val="auto"/>
                <w:sz w:val="24"/>
                <w:szCs w:val="24"/>
                <w:highlight w:val="none"/>
              </w:rPr>
              <w:t>数据电文</w:t>
            </w:r>
          </w:p>
        </w:tc>
      </w:tr>
      <w:tr w14:paraId="27F3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CBEA2A2">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25</w:t>
            </w:r>
            <w:r>
              <w:rPr>
                <w:rFonts w:ascii="宋体" w:hAnsi="宋体" w:eastAsia="宋体"/>
                <w:bCs/>
                <w:color w:val="auto"/>
                <w:kern w:val="2"/>
                <w:highlight w:val="none"/>
              </w:rPr>
              <w:t>.1</w:t>
            </w:r>
          </w:p>
        </w:tc>
        <w:tc>
          <w:tcPr>
            <w:tcW w:w="1174" w:type="pct"/>
            <w:vAlign w:val="center"/>
          </w:tcPr>
          <w:p w14:paraId="5871EA35">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2532C66D">
            <w:pPr>
              <w:pStyle w:val="22"/>
              <w:spacing w:before="0" w:beforeAutospacing="0" w:after="0" w:afterAutospacing="0" w:line="360" w:lineRule="auto"/>
              <w:jc w:val="both"/>
              <w:outlineLvl w:val="9"/>
              <w:rPr>
                <w:rFonts w:hint="eastAsia" w:asciiTheme="minorEastAsia" w:hAnsiTheme="minorEastAsia" w:eastAsiaTheme="minorEastAsia"/>
                <w:color w:val="auto"/>
                <w:kern w:val="2"/>
                <w:szCs w:val="24"/>
                <w:highlight w:val="none"/>
              </w:rPr>
            </w:pPr>
            <w:r>
              <w:rPr>
                <w:rFonts w:hint="eastAsia" w:ascii="宋体" w:hAnsi="宋体" w:eastAsia="宋体" w:cs="宋体"/>
                <w:color w:val="auto"/>
                <w:szCs w:val="24"/>
                <w:highlight w:val="none"/>
              </w:rPr>
              <w:t>投标人自行在滁州市第一人民医院官网查看</w:t>
            </w:r>
          </w:p>
        </w:tc>
      </w:tr>
      <w:tr w14:paraId="7A32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81" w:type="pct"/>
            <w:vAlign w:val="center"/>
          </w:tcPr>
          <w:p w14:paraId="328F7C73">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26</w:t>
            </w:r>
            <w:r>
              <w:rPr>
                <w:rFonts w:ascii="宋体" w:hAnsi="宋体" w:eastAsia="宋体"/>
                <w:bCs/>
                <w:color w:val="auto"/>
                <w:kern w:val="2"/>
                <w:highlight w:val="none"/>
              </w:rPr>
              <w:t>.1</w:t>
            </w:r>
          </w:p>
        </w:tc>
        <w:tc>
          <w:tcPr>
            <w:tcW w:w="1174" w:type="pct"/>
            <w:vAlign w:val="center"/>
          </w:tcPr>
          <w:p w14:paraId="45A61B06">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10678774">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6EC4318C">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☑免收</w:t>
            </w:r>
          </w:p>
          <w:p w14:paraId="77ADC1D7">
            <w:pPr>
              <w:spacing w:line="420" w:lineRule="exact"/>
              <w:outlineLvl w:val="9"/>
              <w:rPr>
                <w:rFonts w:hint="eastAsia"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rPr>
              <w:t>/</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5FF24A37">
            <w:pPr>
              <w:spacing w:line="420" w:lineRule="exact"/>
              <w:outlineLvl w:val="9"/>
              <w:rPr>
                <w:rFonts w:hint="eastAsia"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元</w:t>
            </w:r>
          </w:p>
          <w:p w14:paraId="6D161C95">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045382F5">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12D3AA2D">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（3）收取单位：</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 xml:space="preserve">              </w:t>
            </w:r>
          </w:p>
          <w:p w14:paraId="5D344A86">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（4）收取账号：</w:t>
            </w:r>
            <w:r>
              <w:rPr>
                <w:rFonts w:hint="eastAsia" w:ascii="宋体" w:hAnsi="宋体" w:eastAsia="宋体"/>
                <w:bCs/>
                <w:color w:val="auto"/>
                <w:kern w:val="0"/>
                <w:sz w:val="24"/>
                <w:szCs w:val="28"/>
                <w:highlight w:val="none"/>
                <w:u w:val="single"/>
              </w:rPr>
              <w:t xml:space="preserve">   /     </w:t>
            </w:r>
          </w:p>
          <w:p w14:paraId="3A1BF024">
            <w:pPr>
              <w:spacing w:line="420" w:lineRule="exact"/>
              <w:outlineLvl w:val="9"/>
              <w:rPr>
                <w:rFonts w:hint="eastAsia" w:ascii="宋体" w:hAnsi="宋体" w:eastAsia="宋体"/>
                <w:color w:val="auto"/>
                <w:sz w:val="24"/>
                <w:highlight w:val="none"/>
              </w:rPr>
            </w:pPr>
            <w:r>
              <w:rPr>
                <w:rFonts w:hint="eastAsia" w:ascii="宋体" w:hAnsi="宋体" w:eastAsia="宋体"/>
                <w:bCs/>
                <w:color w:val="auto"/>
                <w:kern w:val="0"/>
                <w:sz w:val="24"/>
                <w:szCs w:val="28"/>
                <w:highlight w:val="none"/>
              </w:rPr>
              <w:t>（5）</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 xml:space="preserve">   /      </w:t>
            </w:r>
          </w:p>
          <w:p w14:paraId="5CD85969">
            <w:pPr>
              <w:spacing w:line="420" w:lineRule="exact"/>
              <w:outlineLvl w:val="9"/>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72EB0428">
            <w:pPr>
              <w:spacing w:line="420" w:lineRule="exact"/>
              <w:outlineLvl w:val="9"/>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3D0B6BC4">
            <w:pPr>
              <w:spacing w:line="420" w:lineRule="exact"/>
              <w:outlineLvl w:val="9"/>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29F7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6E3BB664">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27</w:t>
            </w:r>
            <w:r>
              <w:rPr>
                <w:rFonts w:ascii="宋体" w:hAnsi="宋体" w:eastAsia="宋体"/>
                <w:bCs/>
                <w:color w:val="auto"/>
                <w:kern w:val="2"/>
                <w:highlight w:val="none"/>
              </w:rPr>
              <w:t>.1</w:t>
            </w:r>
          </w:p>
        </w:tc>
        <w:tc>
          <w:tcPr>
            <w:tcW w:w="1174" w:type="pct"/>
            <w:vAlign w:val="center"/>
          </w:tcPr>
          <w:p w14:paraId="03D10A5A">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签订合同和合同公告时间</w:t>
            </w:r>
          </w:p>
        </w:tc>
        <w:tc>
          <w:tcPr>
            <w:tcW w:w="3244" w:type="pct"/>
          </w:tcPr>
          <w:p w14:paraId="0586C117">
            <w:pPr>
              <w:pStyle w:val="22"/>
              <w:widowControl/>
              <w:spacing w:before="0" w:beforeAutospacing="0" w:after="0" w:afterAutospacing="0" w:line="420" w:lineRule="exact"/>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rPr>
              <w:t>（1）采购人与中标人应当自发出中标通知书之日起</w:t>
            </w:r>
            <w:r>
              <w:rPr>
                <w:rFonts w:hint="eastAsia" w:ascii="宋体" w:hAnsi="宋体" w:eastAsia="宋体" w:cs="宋体"/>
                <w:color w:val="auto"/>
                <w:szCs w:val="24"/>
                <w:highlight w:val="none"/>
                <w:lang w:val="en-US" w:eastAsia="zh-CN"/>
              </w:rPr>
              <w:t>20</w:t>
            </w:r>
            <w:r>
              <w:rPr>
                <w:rFonts w:hint="eastAsia" w:ascii="宋体" w:hAnsi="宋体" w:eastAsia="宋体" w:cs="宋体"/>
                <w:color w:val="auto"/>
                <w:szCs w:val="24"/>
                <w:highlight w:val="none"/>
              </w:rPr>
              <w:t>个工作日内签订合同。</w:t>
            </w:r>
          </w:p>
          <w:p w14:paraId="1DAA5125">
            <w:pPr>
              <w:pStyle w:val="22"/>
              <w:widowControl/>
              <w:spacing w:before="0" w:beforeAutospacing="0" w:after="0" w:afterAutospacing="0" w:line="420" w:lineRule="exact"/>
              <w:outlineLvl w:val="9"/>
              <w:rPr>
                <w:rFonts w:hint="eastAsia" w:ascii="宋体" w:hAnsi="宋体" w:eastAsia="宋体"/>
                <w:b/>
                <w:bCs/>
                <w:color w:val="auto"/>
                <w:szCs w:val="24"/>
                <w:highlight w:val="none"/>
              </w:rPr>
            </w:pPr>
            <w:r>
              <w:rPr>
                <w:rFonts w:hint="eastAsia" w:ascii="宋体" w:hAnsi="宋体" w:eastAsia="宋体" w:cs="宋体"/>
                <w:color w:val="auto"/>
                <w:szCs w:val="24"/>
                <w:highlight w:val="none"/>
              </w:rPr>
              <w:t>（2）采购人与中标人</w:t>
            </w:r>
            <w:r>
              <w:rPr>
                <w:rFonts w:ascii="宋体" w:hAnsi="宋体" w:eastAsia="宋体" w:cs="宋体"/>
                <w:color w:val="auto"/>
                <w:szCs w:val="24"/>
                <w:highlight w:val="none"/>
              </w:rPr>
              <w:t>不得擅自变更合同。</w:t>
            </w:r>
          </w:p>
        </w:tc>
      </w:tr>
      <w:tr w14:paraId="3846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1" w:type="pct"/>
            <w:tcBorders>
              <w:bottom w:val="single" w:color="auto" w:sz="4" w:space="0"/>
            </w:tcBorders>
            <w:vAlign w:val="center"/>
          </w:tcPr>
          <w:p w14:paraId="204E483B">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28</w:t>
            </w:r>
            <w:r>
              <w:rPr>
                <w:rFonts w:ascii="宋体" w:hAnsi="宋体" w:eastAsia="宋体"/>
                <w:bCs/>
                <w:color w:val="auto"/>
                <w:kern w:val="2"/>
                <w:highlight w:val="none"/>
              </w:rPr>
              <w:t>.1</w:t>
            </w:r>
          </w:p>
        </w:tc>
        <w:tc>
          <w:tcPr>
            <w:tcW w:w="1174" w:type="pct"/>
            <w:tcBorders>
              <w:bottom w:val="single" w:color="auto" w:sz="4" w:space="0"/>
            </w:tcBorders>
            <w:vAlign w:val="center"/>
          </w:tcPr>
          <w:p w14:paraId="7635C87C">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代理费用</w:t>
            </w:r>
          </w:p>
        </w:tc>
        <w:tc>
          <w:tcPr>
            <w:tcW w:w="3244" w:type="pct"/>
            <w:tcBorders>
              <w:bottom w:val="single" w:color="auto" w:sz="4" w:space="0"/>
            </w:tcBorders>
            <w:vAlign w:val="center"/>
          </w:tcPr>
          <w:p w14:paraId="08594113">
            <w:pPr>
              <w:spacing w:before="39" w:line="420" w:lineRule="exact"/>
              <w:outlineLvl w:val="9"/>
              <w:rPr>
                <w:rFonts w:hint="eastAsia"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cs="宋体"/>
                <w:color w:val="auto"/>
                <w:spacing w:val="14"/>
                <w:sz w:val="24"/>
                <w:szCs w:val="24"/>
                <w:highlight w:val="none"/>
              </w:rPr>
              <w:t>中标人</w:t>
            </w:r>
          </w:p>
          <w:p w14:paraId="63222B79">
            <w:pPr>
              <w:spacing w:before="24"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现金或银行转账</w:t>
            </w:r>
          </w:p>
          <w:p w14:paraId="30EABC4A">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cs="宋体"/>
                <w:color w:val="auto"/>
                <w:sz w:val="24"/>
                <w:szCs w:val="24"/>
                <w:highlight w:val="none"/>
                <w:u w:val="single"/>
                <w:lang w:val="en-US" w:eastAsia="zh-CN"/>
              </w:rPr>
              <w:t>1191</w:t>
            </w:r>
            <w:r>
              <w:rPr>
                <w:rFonts w:hint="eastAsia" w:ascii="宋体" w:hAnsi="宋体" w:eastAsia="宋体" w:cs="宋体"/>
                <w:color w:val="auto"/>
                <w:sz w:val="24"/>
                <w:szCs w:val="24"/>
                <w:highlight w:val="none"/>
                <w:u w:val="single"/>
              </w:rPr>
              <w:t>元（评审费另计</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评审费以实际发生为准）</w:t>
            </w:r>
          </w:p>
        </w:tc>
      </w:tr>
      <w:tr w14:paraId="3D40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left w:val="single" w:color="auto" w:sz="4" w:space="0"/>
              <w:bottom w:val="single" w:color="auto" w:sz="4" w:space="0"/>
            </w:tcBorders>
            <w:vAlign w:val="center"/>
          </w:tcPr>
          <w:p w14:paraId="7977982B">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31</w:t>
            </w:r>
            <w:r>
              <w:rPr>
                <w:rFonts w:ascii="宋体" w:hAnsi="宋体" w:eastAsia="宋体"/>
                <w:bCs/>
                <w:color w:val="auto"/>
                <w:kern w:val="2"/>
                <w:highlight w:val="none"/>
              </w:rPr>
              <w:t>.</w:t>
            </w:r>
            <w:r>
              <w:rPr>
                <w:rFonts w:hint="eastAsia" w:ascii="宋体" w:hAnsi="宋体" w:eastAsia="宋体"/>
                <w:bCs/>
                <w:color w:val="auto"/>
                <w:kern w:val="2"/>
                <w:highlight w:val="none"/>
              </w:rPr>
              <w:t>3</w:t>
            </w:r>
          </w:p>
        </w:tc>
        <w:tc>
          <w:tcPr>
            <w:tcW w:w="1174" w:type="pct"/>
            <w:tcBorders>
              <w:top w:val="single" w:color="auto" w:sz="4" w:space="0"/>
              <w:bottom w:val="single" w:color="auto" w:sz="4" w:space="0"/>
            </w:tcBorders>
            <w:vAlign w:val="center"/>
          </w:tcPr>
          <w:p w14:paraId="7C15AC38">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tcBorders>
              <w:top w:val="single" w:color="auto" w:sz="4" w:space="0"/>
              <w:bottom w:val="single" w:color="auto" w:sz="4" w:space="0"/>
              <w:right w:val="single" w:color="auto" w:sz="4" w:space="0"/>
            </w:tcBorders>
            <w:vAlign w:val="center"/>
          </w:tcPr>
          <w:p w14:paraId="667CD142">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 w:val="0"/>
                <w:color w:val="auto"/>
                <w:sz w:val="24"/>
                <w:highlight w:val="none"/>
                <w:u w:val="single"/>
              </w:rPr>
              <w:t>书面形式或通过电子邮件递交。如投标人对招标文件有质疑，可以依据中华人民共和国财政部令第 94 号《政府采购质疑和投诉办法》规定，以书面形式向采购人、采购代理机构提出质疑，也可以通过电子邮件（</w:t>
            </w:r>
            <w:r>
              <w:rPr>
                <w:rFonts w:hint="eastAsia" w:ascii="宋体" w:hAnsi="宋体" w:eastAsia="宋体"/>
                <w:b w:val="0"/>
                <w:color w:val="auto"/>
                <w:sz w:val="24"/>
                <w:highlight w:val="none"/>
                <w:u w:val="single"/>
                <w:lang w:eastAsia="zh-CN"/>
              </w:rPr>
              <w:t>1225240102</w:t>
            </w:r>
            <w:r>
              <w:rPr>
                <w:rFonts w:hint="eastAsia" w:ascii="宋体" w:hAnsi="宋体" w:eastAsia="宋体"/>
                <w:b w:val="0"/>
                <w:color w:val="auto"/>
                <w:sz w:val="24"/>
                <w:highlight w:val="none"/>
                <w:u w:val="single"/>
              </w:rPr>
              <w:t xml:space="preserve">@qq.com）递交质疑。 </w:t>
            </w:r>
          </w:p>
          <w:p w14:paraId="5D74C6FD">
            <w:pPr>
              <w:spacing w:line="420" w:lineRule="exact"/>
              <w:outlineLvl w:val="9"/>
              <w:rPr>
                <w:rFonts w:hint="eastAsia" w:ascii="仿宋" w:hAnsi="仿宋" w:eastAsia="仿宋" w:cs="仿宋"/>
                <w:color w:val="auto"/>
                <w:sz w:val="28"/>
                <w:szCs w:val="28"/>
                <w:highlight w:val="none"/>
              </w:rPr>
            </w:pPr>
            <w:r>
              <w:rPr>
                <w:rFonts w:hint="eastAsia" w:ascii="宋体" w:hAnsi="宋体" w:eastAsia="宋体"/>
                <w:color w:val="auto"/>
                <w:sz w:val="24"/>
                <w:highlight w:val="none"/>
              </w:rPr>
              <w:t>接收部门：</w:t>
            </w:r>
            <w:r>
              <w:rPr>
                <w:rFonts w:hint="eastAsia" w:ascii="宋体" w:hAnsi="宋体" w:eastAsia="宋体"/>
                <w:bCs/>
                <w:color w:val="auto"/>
                <w:kern w:val="0"/>
                <w:sz w:val="24"/>
                <w:szCs w:val="28"/>
                <w:highlight w:val="none"/>
                <w:u w:val="single"/>
              </w:rPr>
              <w:t>滁州市第一人民医院、安徽百士德工程咨询有限公司</w:t>
            </w:r>
          </w:p>
          <w:p w14:paraId="6402B4F8">
            <w:pPr>
              <w:spacing w:line="420" w:lineRule="exact"/>
              <w:outlineLvl w:val="9"/>
              <w:rPr>
                <w:rFonts w:hint="eastAsia" w:ascii="宋体" w:hAnsi="宋体" w:eastAsia="宋体"/>
                <w:color w:val="auto"/>
                <w:sz w:val="24"/>
                <w:szCs w:val="18"/>
                <w:highlight w:val="none"/>
                <w:lang w:eastAsia="zh-CN"/>
              </w:rPr>
            </w:pPr>
            <w:r>
              <w:rPr>
                <w:rFonts w:ascii="宋体" w:hAnsi="宋体" w:eastAsia="宋体"/>
                <w:color w:val="auto"/>
                <w:sz w:val="24"/>
                <w:highlight w:val="none"/>
              </w:rPr>
              <w:t>联系电话：</w:t>
            </w:r>
            <w:r>
              <w:rPr>
                <w:rFonts w:hint="eastAsia" w:ascii="宋体" w:hAnsi="宋体" w:eastAsia="宋体"/>
                <w:color w:val="auto"/>
                <w:sz w:val="24"/>
                <w:szCs w:val="24"/>
                <w:highlight w:val="none"/>
                <w:u w:val="single"/>
                <w:lang w:bidi="ar"/>
              </w:rPr>
              <w:t>0550-3526032</w:t>
            </w:r>
            <w:r>
              <w:rPr>
                <w:rFonts w:hint="eastAsia" w:ascii="宋体" w:hAnsi="宋体" w:eastAsia="宋体"/>
                <w:bCs/>
                <w:color w:val="auto"/>
                <w:kern w:val="0"/>
                <w:sz w:val="24"/>
                <w:szCs w:val="28"/>
                <w:highlight w:val="none"/>
                <w:u w:val="single"/>
              </w:rPr>
              <w:t>、</w:t>
            </w:r>
            <w:r>
              <w:rPr>
                <w:rFonts w:hint="eastAsia" w:ascii="宋体" w:hAnsi="宋体" w:eastAsia="宋体"/>
                <w:bCs/>
                <w:color w:val="auto"/>
                <w:kern w:val="0"/>
                <w:sz w:val="24"/>
                <w:szCs w:val="28"/>
                <w:highlight w:val="none"/>
                <w:u w:val="single"/>
                <w:lang w:eastAsia="zh-CN"/>
              </w:rPr>
              <w:t>15178499373</w:t>
            </w:r>
          </w:p>
          <w:p w14:paraId="56E57EDC">
            <w:pPr>
              <w:spacing w:line="420" w:lineRule="exact"/>
              <w:outlineLvl w:val="9"/>
              <w:rPr>
                <w:rFonts w:hint="eastAsia" w:ascii="宋体" w:hAnsi="宋体" w:eastAsia="宋体"/>
                <w:color w:val="auto"/>
                <w:sz w:val="24"/>
                <w:highlight w:val="none"/>
              </w:rPr>
            </w:pPr>
            <w:r>
              <w:rPr>
                <w:rFonts w:hint="eastAsia" w:ascii="宋体" w:hAnsi="宋体" w:eastAsia="宋体"/>
                <w:color w:val="auto"/>
                <w:sz w:val="24"/>
                <w:highlight w:val="none"/>
              </w:rPr>
              <w:t>通讯地址：</w:t>
            </w:r>
            <w:r>
              <w:rPr>
                <w:rFonts w:hint="eastAsia" w:ascii="宋体" w:hAnsi="宋体" w:eastAsia="宋体"/>
                <w:color w:val="auto"/>
                <w:sz w:val="24"/>
                <w:szCs w:val="24"/>
                <w:highlight w:val="none"/>
                <w:u w:val="single"/>
                <w:lang w:bidi="ar"/>
              </w:rPr>
              <w:t>滁州市醉翁西路369号</w:t>
            </w:r>
            <w:r>
              <w:rPr>
                <w:rFonts w:hint="eastAsia" w:ascii="宋体" w:hAnsi="宋体" w:eastAsia="宋体"/>
                <w:bCs/>
                <w:color w:val="auto"/>
                <w:kern w:val="0"/>
                <w:sz w:val="24"/>
                <w:szCs w:val="28"/>
                <w:highlight w:val="none"/>
                <w:u w:val="single"/>
              </w:rPr>
              <w:t xml:space="preserve">、滁州市会峰西路72-11号 </w:t>
            </w:r>
          </w:p>
        </w:tc>
      </w:tr>
      <w:tr w14:paraId="53FF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tcBorders>
            <w:vAlign w:val="center"/>
          </w:tcPr>
          <w:p w14:paraId="742A2D11">
            <w:pPr>
              <w:pStyle w:val="46"/>
              <w:pBdr>
                <w:bottom w:val="none" w:color="auto" w:sz="0" w:space="0"/>
              </w:pBdr>
              <w:tabs>
                <w:tab w:val="clear" w:pos="4153"/>
                <w:tab w:val="clear" w:pos="8306"/>
              </w:tabs>
              <w:adjustRightInd/>
              <w:spacing w:line="42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32</w:t>
            </w:r>
          </w:p>
        </w:tc>
        <w:tc>
          <w:tcPr>
            <w:tcW w:w="1174" w:type="pct"/>
            <w:tcBorders>
              <w:top w:val="single" w:color="auto" w:sz="4" w:space="0"/>
            </w:tcBorders>
            <w:vAlign w:val="center"/>
          </w:tcPr>
          <w:p w14:paraId="110FD951">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3244" w:type="pct"/>
            <w:tcBorders>
              <w:top w:val="single" w:color="auto" w:sz="4" w:space="0"/>
            </w:tcBorders>
            <w:vAlign w:val="center"/>
          </w:tcPr>
          <w:p w14:paraId="2810C0E2">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1.解释权：</w:t>
            </w:r>
          </w:p>
          <w:p w14:paraId="25C46A6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（1）构成本招标文件的各个组成文件应互为解释，互为说明；</w:t>
            </w:r>
          </w:p>
          <w:p w14:paraId="7B31E1A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（2）同一组成文件中就同一事项的规定或约定不一致的，以编排顺序在后者为准；</w:t>
            </w:r>
          </w:p>
          <w:p w14:paraId="43A9C7E3">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（3）如有不明确或不一致，构成合同文件组成内容的，以合同文件约定内容为准，且以专用合同条款约定的合同文件优先顺序解释；</w:t>
            </w:r>
          </w:p>
          <w:p w14:paraId="6366269B">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（4）除招标文件中有特别规定外，仅适用于招标投标阶段的规定，按招标公告、投标邀请、投标人须知、评标方法和标准、投标文件格式的先后顺序解释；</w:t>
            </w:r>
          </w:p>
          <w:p w14:paraId="60E3EBA9">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（5）按本款前述规定仍不能形成结论的，由采购人负责解释。</w:t>
            </w:r>
          </w:p>
          <w:p w14:paraId="22D4AD0E">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Theme="minorEastAsia" w:hAnsiTheme="minorEastAsia" w:eastAsiaTheme="minorEastAsia"/>
                <w:b w:val="0"/>
                <w:color w:val="auto"/>
                <w:kern w:val="2"/>
                <w:sz w:val="24"/>
                <w:szCs w:val="24"/>
                <w:highlight w:val="none"/>
              </w:rPr>
            </w:pPr>
            <w:r>
              <w:rPr>
                <w:rFonts w:hint="eastAsia" w:ascii="宋体" w:hAnsi="宋体" w:eastAsia="宋体"/>
                <w:b/>
                <w:bCs w:val="0"/>
                <w:color w:val="auto"/>
                <w:sz w:val="24"/>
                <w:highlight w:val="none"/>
              </w:rPr>
              <w:t>（6）投标单位中标后须递交与纸质投标文件完全一致的电子版投标文件一份，一并递交给代理机构。</w:t>
            </w:r>
          </w:p>
        </w:tc>
      </w:tr>
    </w:tbl>
    <w:p w14:paraId="06773CEF">
      <w:pPr>
        <w:keepNext w:val="0"/>
        <w:keepLines w:val="0"/>
        <w:pageBreakBefore w:val="0"/>
        <w:widowControl w:val="0"/>
        <w:kinsoku/>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b/>
          <w:color w:val="auto"/>
          <w:sz w:val="24"/>
          <w:szCs w:val="24"/>
          <w:highlight w:val="none"/>
        </w:rPr>
      </w:pPr>
      <w:bookmarkStart w:id="34" w:name="_Toc24882"/>
      <w:bookmarkStart w:id="35" w:name="_Toc14880"/>
    </w:p>
    <w:p w14:paraId="16C07F00">
      <w:pPr>
        <w:keepNext w:val="0"/>
        <w:keepLines w:val="0"/>
        <w:pageBreakBefore w:val="0"/>
        <w:widowControl w:val="0"/>
        <w:kinsoku/>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b/>
          <w:color w:val="auto"/>
          <w:sz w:val="24"/>
          <w:szCs w:val="24"/>
          <w:highlight w:val="none"/>
        </w:rPr>
      </w:pPr>
    </w:p>
    <w:p w14:paraId="16260B89">
      <w:pPr>
        <w:keepNext w:val="0"/>
        <w:keepLines w:val="0"/>
        <w:pageBreakBefore w:val="0"/>
        <w:widowControl w:val="0"/>
        <w:kinsoku/>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b/>
          <w:color w:val="auto"/>
          <w:sz w:val="24"/>
          <w:szCs w:val="24"/>
          <w:highlight w:val="none"/>
        </w:rPr>
      </w:pPr>
    </w:p>
    <w:p w14:paraId="137C2019">
      <w:pPr>
        <w:keepNext w:val="0"/>
        <w:keepLines w:val="0"/>
        <w:pageBreakBefore w:val="0"/>
        <w:widowControl w:val="0"/>
        <w:kinsoku/>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投标人须知</w:t>
      </w:r>
      <w:r>
        <w:rPr>
          <w:rFonts w:hint="eastAsia" w:asciiTheme="minorEastAsia" w:hAnsiTheme="minorEastAsia" w:eastAsiaTheme="minorEastAsia"/>
          <w:b/>
          <w:color w:val="auto"/>
          <w:sz w:val="24"/>
          <w:szCs w:val="24"/>
          <w:highlight w:val="none"/>
        </w:rPr>
        <w:t>正文</w:t>
      </w:r>
      <w:bookmarkEnd w:id="34"/>
      <w:bookmarkEnd w:id="35"/>
    </w:p>
    <w:p w14:paraId="1BE8119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1.采购人、采购代理机构及投标人</w:t>
      </w:r>
    </w:p>
    <w:p w14:paraId="30F76B4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.1采购人：是指依法开展政府采购活动的国家机关、事业单位、团体组织。</w:t>
      </w:r>
    </w:p>
    <w:p w14:paraId="1EDC519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.2采购代理机构：是指集中采购机构或从事采购代理业务的社会中介机构。</w:t>
      </w:r>
    </w:p>
    <w:p w14:paraId="05323DC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73780EA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5FD6C19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CCE464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以采购代理机构认可的方式获得了本项目的招标文件。</w:t>
      </w:r>
    </w:p>
    <w:p w14:paraId="58FC3A8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5F5DF6C7">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5.1两个以上供应商可以组成一个投标联合体，以一个投标人的身份投标。联合体投标的，</w:t>
      </w:r>
      <w:r>
        <w:rPr>
          <w:rFonts w:hint="eastAsia" w:ascii="宋体" w:hAnsi="宋体" w:eastAsia="宋体"/>
          <w:color w:val="auto"/>
          <w:sz w:val="24"/>
          <w:highlight w:val="none"/>
        </w:rPr>
        <w:t>招标文件获取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32D110C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5.2联合体各方均应符合《中华人民共和国政府采购法》第二十二条规定的条件。</w:t>
      </w:r>
    </w:p>
    <w:p w14:paraId="197E608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5.3采购人根据采购项目对投标人的特殊要求，联合体中至少应当有一方符合相关规定。</w:t>
      </w:r>
    </w:p>
    <w:p w14:paraId="20496BD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BBAE05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0B3C224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1CFC912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2059735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22A99E5A">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2.资金落实情况</w:t>
      </w:r>
    </w:p>
    <w:p w14:paraId="602CB7D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2E948D9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3.投标费用</w:t>
      </w:r>
    </w:p>
    <w:p w14:paraId="1408AA5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2B7B3581">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4.适用法律</w:t>
      </w:r>
    </w:p>
    <w:p w14:paraId="30C0594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5E2EA4B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5.招标文件构成</w:t>
      </w:r>
    </w:p>
    <w:p w14:paraId="3E7277E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5.1招标文件包括下列内容：</w:t>
      </w:r>
    </w:p>
    <w:p w14:paraId="486E5D7D">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4D056152">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6273699E">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00A7C2A5">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3EE2EB2A">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22647F14">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046BF8E3">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3D37CF0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考察（标前答疑会）</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210EA3C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原则上采购人、采购代理机构不要求投标人提供样品。仅凭书面方式不能准确描述采购需求，或者需要对样品进行主观判断以确认是否满足采购需求等特殊情况除外。</w:t>
      </w:r>
    </w:p>
    <w:p w14:paraId="49ADC76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，对样品的评审方法及评审标准见招标文件第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2AC7D0E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投标人应认真阅读招标文件所有的事项、格式、条款和技术规范等。</w:t>
      </w:r>
    </w:p>
    <w:p w14:paraId="4EA4F10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6.招标文件的澄清与修改</w:t>
      </w:r>
    </w:p>
    <w:p w14:paraId="28BF503E">
      <w:pPr>
        <w:keepNext w:val="0"/>
        <w:keepLines w:val="0"/>
        <w:pageBreakBefore w:val="0"/>
        <w:widowControl w:val="0"/>
        <w:kinsoku/>
        <w:wordWrap w:val="0"/>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w:t>
      </w:r>
      <w:r>
        <w:rPr>
          <w:rFonts w:hint="eastAsia" w:asciiTheme="minorEastAsia" w:hAnsiTheme="minorEastAsia" w:eastAsiaTheme="minorEastAsia"/>
          <w:color w:val="auto"/>
          <w:sz w:val="24"/>
          <w:highlight w:val="none"/>
        </w:rPr>
        <w:t>可</w:t>
      </w:r>
      <w:r>
        <w:rPr>
          <w:rFonts w:asciiTheme="minorEastAsia" w:hAnsiTheme="minorEastAsia" w:eastAsiaTheme="minorEastAsia"/>
          <w:color w:val="auto"/>
          <w:sz w:val="24"/>
          <w:highlight w:val="none"/>
        </w:rPr>
        <w:t>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w:t>
      </w:r>
      <w:r>
        <w:rPr>
          <w:rFonts w:hint="eastAsia" w:ascii="宋体" w:hAnsi="宋体" w:eastAsia="宋体" w:cs="宋体"/>
          <w:color w:val="auto"/>
          <w:sz w:val="24"/>
          <w:szCs w:val="24"/>
          <w:highlight w:val="none"/>
        </w:rPr>
        <w:t>电子邮件形式向采购代理机构（采购代理机构邮箱：</w:t>
      </w:r>
      <w:r>
        <w:rPr>
          <w:rFonts w:hint="eastAsia" w:ascii="宋体" w:hAnsi="宋体" w:eastAsia="宋体" w:cs="宋体"/>
          <w:color w:val="auto"/>
          <w:sz w:val="24"/>
          <w:szCs w:val="24"/>
          <w:highlight w:val="none"/>
          <w:lang w:eastAsia="zh-CN"/>
        </w:rPr>
        <w:t>1225240102</w:t>
      </w:r>
      <w:r>
        <w:rPr>
          <w:rFonts w:hint="eastAsia" w:ascii="宋体" w:hAnsi="宋体" w:eastAsia="宋体" w:cs="宋体"/>
          <w:color w:val="auto"/>
          <w:sz w:val="24"/>
          <w:szCs w:val="24"/>
          <w:highlight w:val="none"/>
        </w:rPr>
        <w:t>@qq.com）提交疑问</w:t>
      </w:r>
      <w:r>
        <w:rPr>
          <w:rFonts w:asciiTheme="minorEastAsia" w:hAnsiTheme="minorEastAsia" w:eastAsiaTheme="minorEastAsia"/>
          <w:color w:val="auto"/>
          <w:sz w:val="24"/>
          <w:highlight w:val="none"/>
        </w:rPr>
        <w:t>。</w:t>
      </w:r>
    </w:p>
    <w:p w14:paraId="4E7624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2采购人可主动地或在答复投标人提出的询问时对招标文件进行澄清与修改。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在滁州市第一人民医院网以发布更正公告的方式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2573801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6.3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0AEB0C5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i/>
          <w:color w:val="auto"/>
          <w:sz w:val="24"/>
          <w:highlight w:val="none"/>
          <w:lang w:val="en-US" w:eastAsia="zh-CN"/>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lang w:eastAsia="zh-CN"/>
        </w:rPr>
        <w:t>。</w:t>
      </w:r>
    </w:p>
    <w:p w14:paraId="14A35FA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7.投标范围及投标文件中标准和计量单位的使用</w:t>
      </w:r>
    </w:p>
    <w:p w14:paraId="5A992B9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412AE46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2588158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bookmarkStart w:id="36"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投标人所投货物及伴随的服务和工程均应符合国家强制性标准。</w:t>
      </w:r>
    </w:p>
    <w:bookmarkEnd w:id="36"/>
    <w:p w14:paraId="70AE05D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5F24408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0CCD943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45BC4C9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63D2F65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37" w:name="_Hlk11703583"/>
      <w:r>
        <w:rPr>
          <w:rFonts w:hint="eastAsia" w:asciiTheme="minorEastAsia" w:hAnsiTheme="minorEastAsia" w:eastAsiaTheme="minorEastAsia"/>
          <w:color w:val="auto"/>
          <w:sz w:val="24"/>
          <w:highlight w:val="none"/>
        </w:rPr>
        <w:t>等。</w:t>
      </w:r>
    </w:p>
    <w:bookmarkEnd w:id="37"/>
    <w:p w14:paraId="2F40B43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604E17DD">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2EF6657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。除招标文件另有规定外，所有投标均应以人民币报价。投标人的投标报价应遵守《中华人民共和国价格法》。</w:t>
      </w:r>
    </w:p>
    <w:p w14:paraId="3DA0049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3EDDC83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D569CE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4评标委员会认为投标人的报价明显低于其他通过符合性审查投标人的报价，有可能影响产品质量或者不能诚信履约的，应当要求其在合理的时间内提供书面说明，</w:t>
      </w:r>
      <w:r>
        <w:rPr>
          <w:rFonts w:asciiTheme="minorEastAsia" w:hAnsiTheme="minorEastAsia" w:eastAsiaTheme="minorEastAsia"/>
          <w:color w:val="auto"/>
          <w:sz w:val="24"/>
          <w:highlight w:val="none"/>
        </w:rPr>
        <w:t>必要时提交相关证明材料；投标人不能证明其报价合理性的，其投标将被认定为</w:t>
      </w:r>
      <w:r>
        <w:rPr>
          <w:rFonts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5ECE293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采购人不接受具有附加条件的报价。</w:t>
      </w:r>
    </w:p>
    <w:p w14:paraId="261071B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5FE70C3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10.1本项目不收取投标保证金。</w:t>
      </w:r>
    </w:p>
    <w:p w14:paraId="3DCC5D31">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641FF80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397A9BC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FB6F17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185A49B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投标文件的密封、递交、修改与撤回</w:t>
      </w:r>
    </w:p>
    <w:p w14:paraId="5ACA78A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cs="宋体"/>
          <w:color w:val="auto"/>
          <w:szCs w:val="21"/>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2.1投标文件的份数和签署</w:t>
      </w:r>
    </w:p>
    <w:p w14:paraId="2484491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（1）投标文件份数：一式三份，正本一份，副本二份。</w:t>
      </w:r>
    </w:p>
    <w:p w14:paraId="01F57CD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（1）投标文件的正本和副本均需打印或使用不褪色的蓝、黑墨水笔书写，字迹应清晰易于辩认，并应在投标文件封面的右上角清楚地注明“正本”或“副本”。正本和副本如有不一致之处，以正本为准。</w:t>
      </w:r>
    </w:p>
    <w:p w14:paraId="41C3B48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12．2投标文件的密封和标记</w:t>
      </w:r>
    </w:p>
    <w:p w14:paraId="0BF25AA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（1）供应商应当将投标文件正本、副本密封在一个档案袋内。</w:t>
      </w:r>
    </w:p>
    <w:p w14:paraId="6B8C391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注：样品按评分标准中的要求进行密封和标记</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w:t>
      </w:r>
    </w:p>
    <w:p w14:paraId="7D78112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12.3投标文件的提交</w:t>
      </w:r>
    </w:p>
    <w:p w14:paraId="0238177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 供应商应在供应商须知前附表规定的提交截止时间前递交投标文件。</w:t>
      </w:r>
    </w:p>
    <w:p w14:paraId="3CE8C62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（2）供应商提交投标文件的地点：见供应商须知前附表。</w:t>
      </w:r>
    </w:p>
    <w:p w14:paraId="4907DB6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（3）除供应商须知前附表另有规定外，供应商所递交的投标文件不予退还。</w:t>
      </w:r>
    </w:p>
    <w:p w14:paraId="4D78151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（4）逾期送达的或者未送达指定地点的投标文件，采购人不予受理。</w:t>
      </w:r>
    </w:p>
    <w:p w14:paraId="12CD1E8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12.4投标文件的补充、修改与撤回</w:t>
      </w:r>
    </w:p>
    <w:p w14:paraId="62198D8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（1）供应商在本章规定的投标文件投标截止时间前，供应商可以修改或撤回已递交的投标文件，但应以书面形式通知采购人。</w:t>
      </w:r>
    </w:p>
    <w:p w14:paraId="0956E4B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（2）供应商修改或撤回已递交投标文件的书面通知应按照本章的要求签字或盖章。</w:t>
      </w:r>
    </w:p>
    <w:p w14:paraId="658FDE5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（3）供应商撤回投标文件的，采购人自收到供应商书面撤回通知之日起5日内退还已收取的投标保证金。</w:t>
      </w:r>
    </w:p>
    <w:p w14:paraId="5B51CED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（4）修改的内容为投标文件的组成部分。</w:t>
      </w:r>
    </w:p>
    <w:p w14:paraId="6C787454">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6413A82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应</w:t>
      </w:r>
      <w:r>
        <w:rPr>
          <w:rFonts w:hint="eastAsia" w:ascii="宋体" w:hAnsi="宋体" w:eastAsia="宋体" w:cs="宋体"/>
          <w:color w:val="auto"/>
          <w:sz w:val="24"/>
          <w:szCs w:val="24"/>
          <w:highlight w:val="none"/>
        </w:rPr>
        <w:t>对</w:t>
      </w:r>
      <w:r>
        <w:rPr>
          <w:rFonts w:ascii="宋体" w:hAnsi="宋体" w:eastAsia="宋体" w:cs="宋体"/>
          <w:color w:val="auto"/>
          <w:sz w:val="24"/>
          <w:szCs w:val="24"/>
          <w:highlight w:val="none"/>
        </w:rPr>
        <w:t>各投标人</w:t>
      </w:r>
      <w:r>
        <w:rPr>
          <w:rFonts w:hint="eastAsia" w:ascii="宋体" w:hAnsi="宋体" w:eastAsia="宋体" w:cs="宋体"/>
          <w:color w:val="auto"/>
          <w:sz w:val="24"/>
          <w:szCs w:val="24"/>
          <w:highlight w:val="none"/>
        </w:rPr>
        <w:t>的</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密封情况进行检查</w:t>
      </w:r>
      <w:r>
        <w:rPr>
          <w:rFonts w:asciiTheme="minorEastAsia" w:hAnsiTheme="minorEastAsia" w:eastAsiaTheme="minorEastAsia"/>
          <w:color w:val="auto"/>
          <w:sz w:val="24"/>
          <w:highlight w:val="none"/>
        </w:rPr>
        <w:t>。</w:t>
      </w:r>
    </w:p>
    <w:p w14:paraId="612616A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开标时，采购代理机构将公布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0D404A5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13.3采购人或采购代理机构将对开标过程进行记录，并存档备查。</w:t>
      </w:r>
    </w:p>
    <w:p w14:paraId="767058C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13.4投标人代表对开标过程和开标记录有疑义，以及认为采购人、采购代理机构相关工作人员有需要回避的情形的，应当场提出询问或者回避申请。</w:t>
      </w:r>
    </w:p>
    <w:p w14:paraId="4F0B739C">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055EF7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772527BE">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2759E0D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szCs w:val="24"/>
          <w:highlight w:val="none"/>
        </w:rPr>
      </w:pPr>
      <w:bookmarkStart w:id="38" w:name="_Hlk24663244"/>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5793C52B">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8"/>
    <w:p w14:paraId="3E1281BA">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6707813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25F4906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15.2如一个分包内只有一种产品，不同投标人所投产品为同一品牌的，按如下方式处理：</w:t>
      </w:r>
    </w:p>
    <w:p w14:paraId="32551B4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b w:val="0"/>
          <w:bCs w:val="0"/>
          <w:color w:val="auto"/>
          <w:sz w:val="24"/>
          <w:highlight w:val="none"/>
        </w:rPr>
      </w:pPr>
      <w:r>
        <w:rPr>
          <w:rFonts w:hint="eastAsia" w:ascii="宋体" w:hAnsi="宋体" w:eastAsia="宋体"/>
          <w:b w:val="0"/>
          <w:bCs w:val="0"/>
          <w:color w:val="auto"/>
          <w:sz w:val="24"/>
          <w:highlight w:val="none"/>
        </w:rPr>
        <w:t>15.2.2本项目使用综合评分法，提供相同品牌产品且通过资格审查、符合性审查的不同投标人，按一家投标人计算，评审后得分最高的同品牌投标人获得中标人推荐资格；评审得分相同的，由采购人或者采购人委托评标委员会按照招标文件中评标方法和标准规定的方式确定一个投标人获得中标人推荐资格；未规定的采取随机抽取方式确定，其他同品牌投标人不作为中标候选人。</w:t>
      </w:r>
    </w:p>
    <w:p w14:paraId="06038A4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15.3如一个分包内包含多种产品的，采购人或采购代理机构将在采购需求中载明核心产品，多家投标人提供的核心产品品牌相同的，按第15.2款规定处理。</w:t>
      </w:r>
    </w:p>
    <w:p w14:paraId="50DC43F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w:t>
      </w:r>
      <w:r>
        <w:rPr>
          <w:rFonts w:hint="eastAsia" w:ascii="宋体" w:hAnsi="宋体" w:eastAsia="宋体"/>
          <w:color w:val="auto"/>
          <w:sz w:val="24"/>
          <w:highlight w:val="none"/>
        </w:rPr>
        <w:t>4投标文件的澄清</w:t>
      </w:r>
    </w:p>
    <w:p w14:paraId="2D2959B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要求投标人对其投标文件中含义不明确、对同类问题表述不一致或者有明显文字和计算错误的内容，以及评标委员会认为投标人的报价明显低于其他通过符合性</w:t>
      </w:r>
      <w:r>
        <w:rPr>
          <w:rFonts w:hint="eastAsia" w:ascii="宋体" w:hAnsi="宋体" w:eastAsia="宋体"/>
          <w:color w:val="auto"/>
          <w:sz w:val="24"/>
          <w:highlight w:val="none"/>
        </w:rPr>
        <w:t>审</w:t>
      </w:r>
      <w:r>
        <w:rPr>
          <w:rFonts w:ascii="宋体" w:hAnsi="宋体" w:eastAsia="宋体"/>
          <w:color w:val="auto"/>
          <w:sz w:val="24"/>
          <w:highlight w:val="none"/>
        </w:rPr>
        <w:t>查投标人的报价，有可能影响履约的情况作必要的澄清、说明或补正。投标人的澄清、说明或补正应在评标委员会规定的时间内以书面</w:t>
      </w:r>
      <w:r>
        <w:rPr>
          <w:rFonts w:hint="eastAsia" w:ascii="宋体" w:hAnsi="宋体" w:eastAsia="宋体"/>
          <w:color w:val="auto"/>
          <w:sz w:val="24"/>
          <w:highlight w:val="none"/>
        </w:rPr>
        <w:t>方式或通过电子邮箱（</w:t>
      </w:r>
      <w:r>
        <w:rPr>
          <w:rFonts w:hint="eastAsia" w:ascii="宋体" w:hAnsi="宋体" w:eastAsia="宋体"/>
          <w:color w:val="auto"/>
          <w:sz w:val="24"/>
          <w:highlight w:val="none"/>
          <w:lang w:eastAsia="zh-CN"/>
        </w:rPr>
        <w:t>1225240102</w:t>
      </w:r>
      <w:r>
        <w:rPr>
          <w:rFonts w:hint="eastAsia" w:ascii="宋体" w:hAnsi="宋体" w:eastAsia="宋体"/>
          <w:color w:val="auto"/>
          <w:sz w:val="24"/>
          <w:highlight w:val="none"/>
        </w:rPr>
        <w:t>@qq.com）方式</w:t>
      </w:r>
      <w:r>
        <w:rPr>
          <w:rFonts w:ascii="宋体" w:hAnsi="宋体" w:eastAsia="宋体"/>
          <w:color w:val="auto"/>
          <w:sz w:val="24"/>
          <w:highlight w:val="none"/>
        </w:rPr>
        <w:t>进行，并不得超出投标文件范围或者改变投标文件的实质性内容。</w:t>
      </w:r>
    </w:p>
    <w:p w14:paraId="26629CC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3025C1C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3387EBA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15.3</w:t>
      </w:r>
      <w:r>
        <w:rPr>
          <w:rFonts w:ascii="宋体" w:hAnsi="宋体" w:eastAsia="宋体"/>
          <w:color w:val="auto"/>
          <w:sz w:val="24"/>
          <w:highlight w:val="none"/>
        </w:rPr>
        <w:t>投标文件报价出现前后不一致的，按照下列规定修正：</w:t>
      </w:r>
    </w:p>
    <w:p w14:paraId="0069136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5A1A422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3C6926B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290014F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0330848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rPr>
        <w:t>15.</w:t>
      </w:r>
      <w:r>
        <w:rPr>
          <w:rFonts w:ascii="宋体" w:hAnsi="宋体" w:eastAsia="宋体"/>
          <w:color w:val="auto"/>
          <w:sz w:val="24"/>
          <w:highlight w:val="none"/>
        </w:rPr>
        <w:t>4条的规定经投标人确认后产生约束力，</w:t>
      </w:r>
      <w:r>
        <w:rPr>
          <w:rFonts w:hint="eastAsia" w:ascii="宋体" w:hAnsi="宋体" w:eastAsia="宋体"/>
          <w:color w:val="auto"/>
          <w:sz w:val="24"/>
          <w:highlight w:val="none"/>
        </w:rPr>
        <w:t>无论投标人是接受或是拒绝调整后的价格，都应当由投标人在系统中确认。投标人拒绝对投标文件出现的错漏按上述原则进行修正、澄清、说明，其投标将被认定为投标无效。</w:t>
      </w:r>
    </w:p>
    <w:p w14:paraId="7758BEC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229BB7AE">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16.投标无效</w:t>
      </w:r>
    </w:p>
    <w:p w14:paraId="4AE2617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69C197C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42E871B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6A5EDA0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3DE73D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180ED54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0C18B3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2ABB483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6DCF2E6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4033913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17.比较与评价</w:t>
      </w:r>
    </w:p>
    <w:p w14:paraId="1555B6C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17.1经符合性审查合格的投标文件，评标委员会将根据招标文件确定的评标方法和标准，对其投标文件作进一步的比较与评价。</w:t>
      </w:r>
    </w:p>
    <w:p w14:paraId="1451D00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21A761C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2D6008E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b/>
          <w:bCs/>
          <w:color w:val="auto"/>
          <w:sz w:val="24"/>
          <w:highlight w:val="none"/>
        </w:rPr>
        <w:t>（2）综合评分法</w:t>
      </w:r>
      <w:r>
        <w:rPr>
          <w:rFonts w:hint="eastAsia" w:ascii="宋体" w:hAnsi="宋体" w:eastAsia="宋体"/>
          <w:color w:val="auto"/>
          <w:sz w:val="24"/>
          <w:highlight w:val="none"/>
        </w:rPr>
        <w:t>，是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331CB1C5">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6EDC9D1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18.1出现下列情形之一，将导致项目废标：</w:t>
      </w:r>
    </w:p>
    <w:p w14:paraId="20847DD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15DC50F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401BB00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013C1C1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306B3ED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18.2本单位限额以下采用公开招标的项目，投标截止后投标人不足3家或者通过资格审查或符合性审查的投标人不足3家的，除采购任务取消情形外，按照以下方式处理：</w:t>
      </w:r>
    </w:p>
    <w:p w14:paraId="462B67E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（1）招标文件存在不合理条款或者招标程序不符合规定的，采购人、采购代理机构改正后依规重新招标；</w:t>
      </w:r>
    </w:p>
    <w:p w14:paraId="57C66E1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招标文件没有不合理条款、招标程序符合规定，招标过程中经过二次挂网提交投标文件或者经评审实质性响应招标文件要求的供应商只有两家时，可转为竞争性谈判（符合本条情形的供应商最低数量可以为两家）；</w:t>
      </w:r>
    </w:p>
    <w:p w14:paraId="6E52DF5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C4EC95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19.1评标将在严格保密的情况下进行。</w:t>
      </w:r>
    </w:p>
    <w:p w14:paraId="7590275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19.2有关人员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364208C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1E5686F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.1评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78857E8F">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采用综合评分法的，评标结果按评审后得分由高到低顺序排列。得分相同的，按投标报价由低到高顺序排列。得分与投标报价均相同的，则采取评标委员会随机抽取的方式确定中标候选顺序。</w:t>
      </w:r>
    </w:p>
    <w:p w14:paraId="34552E4F">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42DE580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6E2E6E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29C0B27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608A44F5">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338455C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76DB86E9">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ED38DC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74F221B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自中标人确定之日起2个工作日内，采购代理机构将在滁州市第一人民医院网</w:t>
      </w:r>
      <w:r>
        <w:rPr>
          <w:rFonts w:hint="eastAsia" w:ascii="宋体" w:hAnsi="宋体" w:eastAsia="宋体" w:cs="宋体"/>
          <w:color w:val="auto"/>
          <w:sz w:val="24"/>
          <w:szCs w:val="24"/>
          <w:highlight w:val="none"/>
        </w:rPr>
        <w:t>（http://www.czdyrmyy.com/index.asp）</w:t>
      </w:r>
      <w:r>
        <w:rPr>
          <w:rFonts w:hint="eastAsia" w:ascii="宋体" w:hAnsi="宋体" w:eastAsia="宋体"/>
          <w:color w:val="auto"/>
          <w:sz w:val="24"/>
          <w:szCs w:val="18"/>
          <w:highlight w:val="none"/>
        </w:rPr>
        <w:t>上发布中标结果公告。</w:t>
      </w:r>
    </w:p>
    <w:p w14:paraId="08046C4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w:t>
      </w:r>
      <w:r>
        <w:rPr>
          <w:rFonts w:hint="eastAsia" w:asciiTheme="minorEastAsia" w:hAnsiTheme="minorEastAsia" w:eastAsiaTheme="minorEastAsia"/>
          <w:color w:val="auto"/>
          <w:sz w:val="24"/>
          <w:highlight w:val="none"/>
        </w:rPr>
        <w:t>品牌（如有）</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规格型号</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数量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单价</w:t>
      </w:r>
      <w:r>
        <w:rPr>
          <w:rFonts w:asciiTheme="minorEastAsia" w:hAnsiTheme="minorEastAsia" w:eastAsiaTheme="minorEastAsia"/>
          <w:color w:val="auto"/>
          <w:sz w:val="24"/>
          <w:highlight w:val="none"/>
        </w:rPr>
        <w:t>，中标公告期限以及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2CBBCBDF">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3B88F43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r>
        <w:rPr>
          <w:rFonts w:hint="eastAsia" w:asciiTheme="minorEastAsia" w:hAnsiTheme="minorEastAsia" w:eastAsiaTheme="minorEastAsia"/>
          <w:color w:val="auto"/>
          <w:sz w:val="24"/>
          <w:highlight w:val="none"/>
        </w:rPr>
        <w:t>中标通知书须加盖采购人、采购代理机构公章后，方可发出。</w:t>
      </w:r>
    </w:p>
    <w:p w14:paraId="100CCEE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566A11E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3E3D247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4AAD558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76B7FE6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0BA6A84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1391975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26.</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536884C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6BBAB6C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27.1</w:t>
      </w:r>
      <w:r>
        <w:rPr>
          <w:rFonts w:hint="eastAsia" w:ascii="宋体" w:hAnsi="宋体" w:eastAsia="宋体" w:cs="宋体"/>
          <w:color w:val="auto"/>
          <w:sz w:val="24"/>
          <w:szCs w:val="24"/>
          <w:highlight w:val="none"/>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规定的时间内完成政府采购合同签订及合同公告。</w:t>
      </w:r>
    </w:p>
    <w:p w14:paraId="750222F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27.2招标文件、中标人的投标文件及其澄清文件等，均为签订合同的依据。</w:t>
      </w:r>
    </w:p>
    <w:p w14:paraId="6E044C8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27.3中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411FA9D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76C363F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28</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40DFB44E">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bookmarkStart w:id="39" w:name="_Toc518923100"/>
      <w:bookmarkStart w:id="40" w:name="_Toc2583661"/>
      <w:r>
        <w:rPr>
          <w:rFonts w:hint="eastAsia" w:asciiTheme="minorEastAsia" w:hAnsiTheme="minorEastAsia" w:eastAsiaTheme="minorEastAsia"/>
          <w:b/>
          <w:color w:val="auto"/>
          <w:sz w:val="24"/>
          <w:highlight w:val="none"/>
        </w:rPr>
        <w:t>29.廉洁自律</w:t>
      </w:r>
      <w:r>
        <w:rPr>
          <w:rFonts w:asciiTheme="minorEastAsia" w:hAnsiTheme="minorEastAsia" w:eastAsiaTheme="minorEastAsia"/>
          <w:b/>
          <w:color w:val="auto"/>
          <w:sz w:val="24"/>
          <w:highlight w:val="none"/>
        </w:rPr>
        <w:t>规定</w:t>
      </w:r>
      <w:bookmarkEnd w:id="39"/>
      <w:bookmarkEnd w:id="40"/>
    </w:p>
    <w:p w14:paraId="6114F49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29.1采购代理机构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7BF93AE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235559CE">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bookmarkStart w:id="41" w:name="_Toc2583662"/>
      <w:bookmarkStart w:id="42" w:name="_Toc518923101"/>
      <w:r>
        <w:rPr>
          <w:rFonts w:hint="eastAsia" w:asciiTheme="minorEastAsia" w:hAnsiTheme="minorEastAsia" w:eastAsiaTheme="minorEastAsia"/>
          <w:b/>
          <w:color w:val="auto"/>
          <w:sz w:val="24"/>
          <w:highlight w:val="none"/>
        </w:rPr>
        <w:t>30.人员回避</w:t>
      </w:r>
      <w:bookmarkEnd w:id="41"/>
      <w:bookmarkEnd w:id="42"/>
    </w:p>
    <w:p w14:paraId="1C62FBF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1C6A160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2CDC648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31.1投标人认为招标文件、招标过程和中标结果使自己的权益受到损害的，可以在知道或者应知其权益受到损害之日起七个工作日内，以书面形式向采购人或其委托的采购代理机构提出质疑。</w:t>
      </w:r>
    </w:p>
    <w:p w14:paraId="1E08B82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31.2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4F8C88D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31.3采购代理机构质疑函接收部门、联系电话和通讯地址，见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5D6AFC3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31.4采购人或采购代理机构在收到投标人的质疑函后，将审查质疑函的格式、内容以及所附的证明文件是否符合要求。如不符合，说明原因退回投标人；如符合要求，则接受该质疑函。投标人对评审过程、中标（成交）结果提出质疑的，采购人、采购代理机构可以组织原评标委员会协助答复质疑。处理质疑的时间，从实际接受投标人质疑函的时间开始计算。</w:t>
      </w:r>
    </w:p>
    <w:p w14:paraId="6C5BC9B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185545B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1A617DF1">
      <w:pPr>
        <w:widowControl/>
        <w:jc w:val="left"/>
        <w:outlineLvl w:val="9"/>
        <w:rPr>
          <w:rFonts w:asciiTheme="minorEastAsia" w:hAnsiTheme="minorEastAsia" w:eastAsiaTheme="minorEastAsia"/>
          <w:color w:val="auto"/>
          <w:sz w:val="24"/>
          <w:highlight w:val="none"/>
        </w:rPr>
        <w:sectPr>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pPr>
      <w:r>
        <w:rPr>
          <w:rFonts w:asciiTheme="minorEastAsia" w:hAnsiTheme="minorEastAsia" w:eastAsiaTheme="minorEastAsia"/>
          <w:color w:val="auto"/>
          <w:sz w:val="24"/>
          <w:highlight w:val="none"/>
        </w:rPr>
        <w:br w:type="page"/>
      </w:r>
    </w:p>
    <w:p w14:paraId="292939F4">
      <w:pPr>
        <w:spacing w:line="360" w:lineRule="auto"/>
        <w:jc w:val="center"/>
        <w:outlineLvl w:val="0"/>
        <w:rPr>
          <w:rFonts w:hint="eastAsia" w:asciiTheme="minorEastAsia" w:hAnsiTheme="minorEastAsia" w:eastAsiaTheme="minorEastAsia"/>
          <w:b/>
          <w:color w:val="auto"/>
          <w:sz w:val="28"/>
          <w:highlight w:val="none"/>
        </w:rPr>
      </w:pPr>
      <w:bookmarkStart w:id="43" w:name="_Toc11431"/>
      <w:r>
        <w:rPr>
          <w:rFonts w:hint="eastAsia" w:asciiTheme="minorEastAsia" w:hAnsiTheme="minorEastAsia" w:eastAsiaTheme="minorEastAsia"/>
          <w:b/>
          <w:color w:val="auto"/>
          <w:sz w:val="28"/>
          <w:highlight w:val="none"/>
        </w:rPr>
        <w:t>第三章  采购需求</w:t>
      </w:r>
      <w:bookmarkEnd w:id="43"/>
    </w:p>
    <w:p w14:paraId="27373FD7">
      <w:pPr>
        <w:keepNext w:val="0"/>
        <w:keepLines w:val="0"/>
        <w:pageBreakBefore w:val="0"/>
        <w:widowControl w:val="0"/>
        <w:kinsoku/>
        <w:overflowPunct/>
        <w:topLinePunct w:val="0"/>
        <w:autoSpaceDE/>
        <w:autoSpaceDN/>
        <w:bidi w:val="0"/>
        <w:adjustRightInd/>
        <w:snapToGrid/>
        <w:spacing w:line="400" w:lineRule="exact"/>
        <w:ind w:firstLine="437"/>
        <w:textAlignment w:val="auto"/>
        <w:outlineLvl w:val="9"/>
        <w:rPr>
          <w:rFonts w:hint="eastAsia" w:ascii="宋体" w:hAnsi="宋体" w:eastAsia="宋体"/>
          <w:b/>
          <w:color w:val="auto"/>
          <w:sz w:val="24"/>
          <w:szCs w:val="18"/>
          <w:highlight w:val="none"/>
        </w:rPr>
      </w:pPr>
      <w:bookmarkStart w:id="44" w:name="_Toc2554"/>
      <w:bookmarkStart w:id="45" w:name="_Toc32151"/>
      <w:r>
        <w:rPr>
          <w:rFonts w:hint="eastAsia" w:ascii="宋体" w:hAnsi="宋体" w:eastAsia="宋体"/>
          <w:b/>
          <w:color w:val="auto"/>
          <w:sz w:val="24"/>
          <w:szCs w:val="18"/>
          <w:highlight w:val="none"/>
        </w:rPr>
        <w:t>一、采购需求前附表</w:t>
      </w:r>
      <w:bookmarkEnd w:id="44"/>
      <w:bookmarkEnd w:id="45"/>
    </w:p>
    <w:tbl>
      <w:tblPr>
        <w:tblStyle w:val="27"/>
        <w:tblW w:w="52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2117"/>
        <w:gridCol w:w="6012"/>
      </w:tblGrid>
      <w:tr w14:paraId="2D94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421" w:type="pct"/>
            <w:vAlign w:val="center"/>
          </w:tcPr>
          <w:p w14:paraId="0D98E583">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3DA9943A">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385" w:type="pct"/>
            <w:vAlign w:val="center"/>
          </w:tcPr>
          <w:p w14:paraId="2DA85368">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7F75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421" w:type="pct"/>
            <w:vAlign w:val="center"/>
          </w:tcPr>
          <w:p w14:paraId="36945842">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740A9A5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付款方式</w:t>
            </w:r>
          </w:p>
        </w:tc>
        <w:tc>
          <w:tcPr>
            <w:tcW w:w="3385" w:type="pct"/>
            <w:vAlign w:val="center"/>
          </w:tcPr>
          <w:p w14:paraId="13FFCDF2">
            <w:pPr>
              <w:keepNext w:val="0"/>
              <w:keepLines w:val="0"/>
              <w:pageBreakBefore w:val="0"/>
              <w:widowControl w:val="0"/>
              <w:kinsoku/>
              <w:wordWrap w:val="0"/>
              <w:overflowPunct/>
              <w:topLinePunct w:val="0"/>
              <w:autoSpaceDE/>
              <w:autoSpaceDN/>
              <w:bidi w:val="0"/>
              <w:adjustRightInd/>
              <w:snapToGrid/>
              <w:spacing w:line="400" w:lineRule="exact"/>
              <w:jc w:val="left"/>
              <w:textAlignment w:val="auto"/>
              <w:outlineLvl w:val="9"/>
              <w:rPr>
                <w:rFonts w:hint="eastAsia" w:ascii="宋体" w:hAnsi="宋体" w:eastAsia="宋体" w:cs="宋体"/>
                <w:b/>
                <w:bCs/>
                <w:color w:val="auto"/>
                <w:kern w:val="2"/>
                <w:sz w:val="24"/>
                <w:szCs w:val="32"/>
                <w:highlight w:val="none"/>
                <w:lang w:val="en-US" w:eastAsia="zh-CN" w:bidi="ar-SA"/>
              </w:rPr>
            </w:pPr>
            <w:r>
              <w:rPr>
                <w:rFonts w:hint="eastAsia" w:ascii="宋体" w:hAnsi="宋体" w:eastAsia="宋体" w:cs="宋体"/>
                <w:b/>
                <w:bCs/>
                <w:color w:val="auto"/>
                <w:kern w:val="2"/>
                <w:sz w:val="24"/>
                <w:szCs w:val="32"/>
                <w:highlight w:val="none"/>
                <w:lang w:val="en-US" w:eastAsia="zh-CN" w:bidi="ar-SA"/>
              </w:rPr>
              <w:t>合同签订、货物到场后付至合同价款的30%，安装调试并正常使用后付至合同价款的90%，货物经采购人验收合格后付至合同价款的100%。</w:t>
            </w:r>
          </w:p>
        </w:tc>
      </w:tr>
      <w:tr w14:paraId="269B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421" w:type="pct"/>
            <w:vAlign w:val="center"/>
          </w:tcPr>
          <w:p w14:paraId="654CF623">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548B7EF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供货及安装地点</w:t>
            </w:r>
          </w:p>
        </w:tc>
        <w:tc>
          <w:tcPr>
            <w:tcW w:w="3385" w:type="pct"/>
            <w:vAlign w:val="center"/>
          </w:tcPr>
          <w:p w14:paraId="0691E8C7">
            <w:pPr>
              <w:keepNext w:val="0"/>
              <w:keepLines w:val="0"/>
              <w:pageBreakBefore w:val="0"/>
              <w:widowControl w:val="0"/>
              <w:kinsoku/>
              <w:wordWrap w:val="0"/>
              <w:overflowPunct/>
              <w:topLinePunct w:val="0"/>
              <w:autoSpaceDE/>
              <w:autoSpaceDN/>
              <w:bidi w:val="0"/>
              <w:adjustRightInd/>
              <w:snapToGrid/>
              <w:spacing w:line="400" w:lineRule="exact"/>
              <w:jc w:val="left"/>
              <w:textAlignment w:val="auto"/>
              <w:outlineLvl w:val="9"/>
              <w:rPr>
                <w:rFonts w:hint="eastAsia" w:ascii="宋体" w:hAnsi="宋体" w:eastAsia="宋体" w:cs="宋体"/>
                <w:b/>
                <w:bCs/>
                <w:color w:val="auto"/>
                <w:kern w:val="2"/>
                <w:sz w:val="24"/>
                <w:szCs w:val="32"/>
                <w:highlight w:val="none"/>
                <w:lang w:val="en-US" w:eastAsia="zh-CN" w:bidi="ar-SA"/>
              </w:rPr>
            </w:pPr>
            <w:r>
              <w:rPr>
                <w:rFonts w:hint="eastAsia" w:ascii="宋体" w:hAnsi="宋体" w:eastAsia="宋体" w:cs="宋体"/>
                <w:b/>
                <w:bCs/>
                <w:color w:val="auto"/>
                <w:kern w:val="2"/>
                <w:sz w:val="24"/>
                <w:szCs w:val="32"/>
                <w:highlight w:val="none"/>
                <w:lang w:val="en-US" w:eastAsia="zh-CN" w:bidi="ar-SA"/>
              </w:rPr>
              <w:t>滁州市第一人民医院（采购人指定地点）</w:t>
            </w:r>
          </w:p>
        </w:tc>
      </w:tr>
      <w:tr w14:paraId="569F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421" w:type="pct"/>
            <w:vAlign w:val="center"/>
          </w:tcPr>
          <w:p w14:paraId="41F29315">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120173F5">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供货及安装期限</w:t>
            </w:r>
          </w:p>
        </w:tc>
        <w:tc>
          <w:tcPr>
            <w:tcW w:w="3385" w:type="pct"/>
            <w:vAlign w:val="center"/>
          </w:tcPr>
          <w:p w14:paraId="5CCA43FC">
            <w:pPr>
              <w:keepNext w:val="0"/>
              <w:keepLines w:val="0"/>
              <w:pageBreakBefore w:val="0"/>
              <w:widowControl w:val="0"/>
              <w:kinsoku/>
              <w:wordWrap w:val="0"/>
              <w:overflowPunct/>
              <w:topLinePunct w:val="0"/>
              <w:autoSpaceDE/>
              <w:autoSpaceDN/>
              <w:bidi w:val="0"/>
              <w:adjustRightInd/>
              <w:snapToGrid/>
              <w:spacing w:line="400" w:lineRule="exact"/>
              <w:jc w:val="left"/>
              <w:textAlignment w:val="auto"/>
              <w:outlineLvl w:val="9"/>
              <w:rPr>
                <w:rFonts w:hint="eastAsia" w:ascii="宋体" w:hAnsi="宋体" w:eastAsia="宋体" w:cs="宋体"/>
                <w:b/>
                <w:bCs/>
                <w:color w:val="auto"/>
                <w:kern w:val="2"/>
                <w:sz w:val="24"/>
                <w:szCs w:val="32"/>
                <w:highlight w:val="none"/>
                <w:lang w:val="en-US" w:eastAsia="zh-CN" w:bidi="ar-SA"/>
              </w:rPr>
            </w:pPr>
            <w:r>
              <w:rPr>
                <w:rFonts w:hint="eastAsia" w:ascii="宋体" w:hAnsi="宋体" w:eastAsia="宋体" w:cs="宋体"/>
                <w:b/>
                <w:bCs/>
                <w:color w:val="auto"/>
                <w:kern w:val="2"/>
                <w:sz w:val="24"/>
                <w:szCs w:val="32"/>
                <w:highlight w:val="none"/>
                <w:lang w:val="en-US" w:eastAsia="zh-CN" w:bidi="ar-SA"/>
              </w:rPr>
              <w:t>自接到采购人通知后，30个日历天内完成供货、安装及调试。</w:t>
            </w:r>
          </w:p>
        </w:tc>
      </w:tr>
      <w:tr w14:paraId="7826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421" w:type="pct"/>
            <w:vAlign w:val="center"/>
          </w:tcPr>
          <w:p w14:paraId="2ED26071">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bookmarkStart w:id="46" w:name="_Toc7421"/>
            <w:bookmarkStart w:id="47" w:name="_Toc4843"/>
            <w:r>
              <w:rPr>
                <w:rFonts w:hint="eastAsia" w:ascii="宋体" w:hAnsi="宋体" w:eastAsia="宋体"/>
                <w:bCs/>
                <w:color w:val="auto"/>
                <w:kern w:val="2"/>
                <w:highlight w:val="none"/>
              </w:rPr>
              <w:t>4</w:t>
            </w:r>
          </w:p>
        </w:tc>
        <w:tc>
          <w:tcPr>
            <w:tcW w:w="1192" w:type="pct"/>
            <w:vAlign w:val="center"/>
          </w:tcPr>
          <w:p w14:paraId="57CAAD16">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lang w:val="en-US" w:eastAsia="zh-CN"/>
              </w:rPr>
              <w:t>免费</w:t>
            </w:r>
            <w:r>
              <w:rPr>
                <w:rFonts w:hint="eastAsia" w:ascii="宋体" w:hAnsi="宋体" w:eastAsia="宋体"/>
                <w:b/>
                <w:bCs w:val="0"/>
                <w:color w:val="auto"/>
                <w:sz w:val="24"/>
                <w:highlight w:val="none"/>
              </w:rPr>
              <w:t>质保期限</w:t>
            </w:r>
          </w:p>
        </w:tc>
        <w:tc>
          <w:tcPr>
            <w:tcW w:w="3385" w:type="pct"/>
            <w:vAlign w:val="center"/>
          </w:tcPr>
          <w:p w14:paraId="155EFD43">
            <w:pPr>
              <w:keepNext w:val="0"/>
              <w:keepLines w:val="0"/>
              <w:pageBreakBefore w:val="0"/>
              <w:widowControl w:val="0"/>
              <w:kinsoku/>
              <w:wordWrap w:val="0"/>
              <w:overflowPunct/>
              <w:topLinePunct w:val="0"/>
              <w:autoSpaceDE/>
              <w:autoSpaceDN/>
              <w:bidi w:val="0"/>
              <w:adjustRightInd/>
              <w:snapToGrid/>
              <w:spacing w:line="400" w:lineRule="exact"/>
              <w:jc w:val="left"/>
              <w:textAlignment w:val="auto"/>
              <w:outlineLvl w:val="9"/>
              <w:rPr>
                <w:rFonts w:hint="eastAsia" w:ascii="宋体" w:hAnsi="宋体" w:eastAsia="宋体" w:cs="宋体"/>
                <w:b/>
                <w:bCs/>
                <w:color w:val="auto"/>
                <w:kern w:val="2"/>
                <w:sz w:val="24"/>
                <w:szCs w:val="32"/>
                <w:highlight w:val="none"/>
                <w:lang w:val="en-US" w:eastAsia="zh-CN" w:bidi="ar-SA"/>
              </w:rPr>
            </w:pPr>
            <w:r>
              <w:rPr>
                <w:rFonts w:hint="eastAsia" w:ascii="宋体" w:hAnsi="宋体" w:eastAsia="宋体" w:cs="宋体"/>
                <w:b/>
                <w:bCs/>
                <w:color w:val="auto"/>
                <w:kern w:val="2"/>
                <w:sz w:val="24"/>
                <w:szCs w:val="32"/>
                <w:highlight w:val="none"/>
                <w:lang w:val="en-US" w:eastAsia="zh-CN" w:bidi="ar-SA"/>
              </w:rPr>
              <w:t>不少于叁年</w:t>
            </w:r>
          </w:p>
        </w:tc>
      </w:tr>
    </w:tbl>
    <w:p w14:paraId="091C92D7">
      <w:pPr>
        <w:pStyle w:val="4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261" w:firstLineChars="100"/>
        <w:textAlignment w:val="auto"/>
        <w:outlineLvl w:val="9"/>
        <w:rPr>
          <w:rFonts w:hint="eastAsia" w:ascii="宋体" w:hAnsi="宋体" w:eastAsia="宋体"/>
          <w:b/>
          <w:color w:val="auto"/>
          <w:sz w:val="24"/>
          <w:szCs w:val="18"/>
          <w:highlight w:val="none"/>
          <w:lang w:eastAsia="zh-CN"/>
        </w:rPr>
      </w:pPr>
      <w:r>
        <w:rPr>
          <w:rFonts w:hint="eastAsia" w:ascii="宋体" w:hAnsi="宋体" w:eastAsia="宋体" w:cs="@仿宋_GB2312"/>
          <w:b/>
          <w:bCs/>
          <w:color w:val="auto"/>
          <w:spacing w:val="10"/>
          <w:kern w:val="2"/>
          <w:sz w:val="24"/>
          <w:szCs w:val="18"/>
          <w:highlight w:val="none"/>
          <w:lang w:val="en-US" w:eastAsia="zh-CN" w:bidi="ar-SA"/>
        </w:rPr>
        <w:t>二、</w:t>
      </w:r>
      <w:r>
        <w:rPr>
          <w:rFonts w:hint="eastAsia" w:ascii="宋体" w:hAnsi="宋体" w:eastAsia="宋体"/>
          <w:b/>
          <w:color w:val="auto"/>
          <w:sz w:val="24"/>
          <w:szCs w:val="18"/>
          <w:highlight w:val="none"/>
        </w:rPr>
        <w:t>货物需求</w:t>
      </w:r>
      <w:r>
        <w:rPr>
          <w:rFonts w:hint="eastAsia" w:ascii="宋体" w:hAnsi="宋体" w:eastAsia="宋体"/>
          <w:b/>
          <w:color w:val="auto"/>
          <w:sz w:val="24"/>
          <w:szCs w:val="18"/>
          <w:highlight w:val="none"/>
          <w:lang w:eastAsia="zh-CN"/>
        </w:rPr>
        <w:t>：</w:t>
      </w:r>
    </w:p>
    <w:p w14:paraId="04A225FE">
      <w:pPr>
        <w:pStyle w:val="42"/>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b w:val="0"/>
          <w:bCs/>
          <w:color w:val="auto"/>
          <w:spacing w:val="10"/>
          <w:kern w:val="2"/>
          <w:sz w:val="24"/>
          <w:szCs w:val="24"/>
          <w:highlight w:val="none"/>
          <w:lang w:val="en-US" w:eastAsia="zh-CN" w:bidi="ar-SA"/>
        </w:rPr>
      </w:pPr>
      <w:r>
        <w:rPr>
          <w:rFonts w:hint="eastAsia" w:ascii="宋体" w:hAnsi="宋体" w:eastAsia="宋体" w:cs="宋体"/>
          <w:b/>
          <w:bCs w:val="0"/>
          <w:color w:val="auto"/>
          <w:spacing w:val="10"/>
          <w:kern w:val="2"/>
          <w:sz w:val="24"/>
          <w:szCs w:val="24"/>
          <w:highlight w:val="none"/>
          <w:lang w:val="en-US" w:eastAsia="zh-CN" w:bidi="ar-SA"/>
        </w:rPr>
        <w:t>1.采购项目需求概况：</w:t>
      </w:r>
      <w:r>
        <w:rPr>
          <w:rFonts w:hint="eastAsia" w:ascii="宋体" w:hAnsi="宋体" w:eastAsia="宋体" w:cs="宋体"/>
          <w:b w:val="0"/>
          <w:bCs/>
          <w:color w:val="auto"/>
          <w:spacing w:val="10"/>
          <w:kern w:val="2"/>
          <w:sz w:val="24"/>
          <w:szCs w:val="24"/>
          <w:highlight w:val="none"/>
          <w:lang w:val="en-US" w:eastAsia="zh-CN" w:bidi="ar-SA"/>
        </w:rPr>
        <w:t>滁州市第一人民医院北区病理科因工作需要，现有的部分设备老旧且以远超使用年限，需采购以下五种设备，以满足临床科室需求。</w:t>
      </w:r>
    </w:p>
    <w:p w14:paraId="664B6CF6">
      <w:pPr>
        <w:pStyle w:val="42"/>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b/>
          <w:bCs w:val="0"/>
          <w:color w:val="auto"/>
          <w:spacing w:val="10"/>
          <w:kern w:val="2"/>
          <w:sz w:val="24"/>
          <w:szCs w:val="24"/>
          <w:highlight w:val="none"/>
          <w:lang w:val="en-US" w:eastAsia="zh-CN" w:bidi="ar-SA"/>
        </w:rPr>
      </w:pPr>
      <w:r>
        <w:rPr>
          <w:rFonts w:hint="eastAsia" w:ascii="宋体" w:hAnsi="宋体" w:eastAsia="宋体" w:cs="宋体"/>
          <w:b/>
          <w:bCs w:val="0"/>
          <w:color w:val="auto"/>
          <w:spacing w:val="10"/>
          <w:kern w:val="2"/>
          <w:sz w:val="24"/>
          <w:szCs w:val="24"/>
          <w:highlight w:val="none"/>
          <w:lang w:val="en-US" w:eastAsia="zh-CN" w:bidi="ar-SA"/>
        </w:rPr>
        <w:t>2.采购清单</w:t>
      </w:r>
    </w:p>
    <w:tbl>
      <w:tblPr>
        <w:tblStyle w:val="27"/>
        <w:tblpPr w:leftFromText="180" w:rightFromText="180" w:vertAnchor="text" w:horzAnchor="page" w:tblpX="1849" w:tblpY="120"/>
        <w:tblOverlap w:val="never"/>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2447"/>
        <w:gridCol w:w="1013"/>
        <w:gridCol w:w="1244"/>
        <w:gridCol w:w="1990"/>
      </w:tblGrid>
      <w:tr w14:paraId="5BEC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523" w:type="dxa"/>
            <w:tcBorders>
              <w:top w:val="single" w:color="auto" w:sz="4" w:space="0"/>
              <w:left w:val="single" w:color="auto" w:sz="4" w:space="0"/>
              <w:bottom w:val="single" w:color="auto" w:sz="4" w:space="0"/>
              <w:right w:val="single" w:color="auto" w:sz="4" w:space="0"/>
            </w:tcBorders>
            <w:noWrap w:val="0"/>
            <w:vAlign w:val="center"/>
          </w:tcPr>
          <w:p w14:paraId="43E4F24E">
            <w:pPr>
              <w:jc w:val="center"/>
              <w:rPr>
                <w:rFonts w:hint="eastAsia" w:ascii="宋体" w:hAnsi="宋体" w:eastAsia="宋体" w:cs="宋体"/>
                <w:b/>
                <w:color w:val="auto"/>
                <w:spacing w:val="10"/>
                <w:sz w:val="24"/>
                <w:highlight w:val="none"/>
              </w:rPr>
            </w:pPr>
            <w:r>
              <w:rPr>
                <w:rFonts w:hint="eastAsia" w:ascii="宋体" w:hAnsi="宋体" w:eastAsia="宋体" w:cs="宋体"/>
                <w:b/>
                <w:color w:val="auto"/>
                <w:spacing w:val="10"/>
                <w:sz w:val="24"/>
                <w:highlight w:val="none"/>
              </w:rPr>
              <w:t>序号</w:t>
            </w:r>
          </w:p>
        </w:tc>
        <w:tc>
          <w:tcPr>
            <w:tcW w:w="2447" w:type="dxa"/>
            <w:tcBorders>
              <w:top w:val="single" w:color="auto" w:sz="4" w:space="0"/>
              <w:left w:val="single" w:color="auto" w:sz="4" w:space="0"/>
              <w:bottom w:val="single" w:color="auto" w:sz="4" w:space="0"/>
              <w:right w:val="single" w:color="auto" w:sz="4" w:space="0"/>
            </w:tcBorders>
            <w:noWrap w:val="0"/>
            <w:vAlign w:val="center"/>
          </w:tcPr>
          <w:p w14:paraId="5CE0039F">
            <w:pPr>
              <w:jc w:val="center"/>
              <w:rPr>
                <w:rFonts w:hint="eastAsia" w:ascii="宋体" w:hAnsi="宋体" w:eastAsia="宋体" w:cs="宋体"/>
                <w:b/>
                <w:color w:val="auto"/>
                <w:spacing w:val="10"/>
                <w:sz w:val="24"/>
                <w:highlight w:val="none"/>
              </w:rPr>
            </w:pPr>
            <w:r>
              <w:rPr>
                <w:rFonts w:hint="eastAsia" w:ascii="宋体" w:hAnsi="宋体" w:eastAsia="宋体" w:cs="宋体"/>
                <w:b/>
                <w:color w:val="auto"/>
                <w:spacing w:val="10"/>
                <w:sz w:val="24"/>
                <w:highlight w:val="none"/>
              </w:rPr>
              <w:t>设备名称</w:t>
            </w:r>
          </w:p>
        </w:tc>
        <w:tc>
          <w:tcPr>
            <w:tcW w:w="1013" w:type="dxa"/>
            <w:tcBorders>
              <w:top w:val="single" w:color="auto" w:sz="4" w:space="0"/>
              <w:left w:val="single" w:color="auto" w:sz="4" w:space="0"/>
              <w:bottom w:val="single" w:color="auto" w:sz="4" w:space="0"/>
              <w:right w:val="single" w:color="auto" w:sz="4" w:space="0"/>
            </w:tcBorders>
            <w:noWrap w:val="0"/>
            <w:vAlign w:val="center"/>
          </w:tcPr>
          <w:p w14:paraId="3FF55950">
            <w:pPr>
              <w:jc w:val="center"/>
              <w:rPr>
                <w:rFonts w:hint="eastAsia" w:ascii="宋体" w:hAnsi="宋体" w:eastAsia="宋体" w:cs="宋体"/>
                <w:b/>
                <w:color w:val="auto"/>
                <w:spacing w:val="10"/>
                <w:sz w:val="24"/>
                <w:highlight w:val="none"/>
                <w:lang w:eastAsia="zh-CN"/>
              </w:rPr>
            </w:pPr>
            <w:r>
              <w:rPr>
                <w:rFonts w:hint="eastAsia" w:ascii="宋体" w:hAnsi="宋体" w:eastAsia="宋体" w:cs="宋体"/>
                <w:b/>
                <w:color w:val="auto"/>
                <w:spacing w:val="10"/>
                <w:sz w:val="24"/>
                <w:highlight w:val="none"/>
              </w:rPr>
              <w:t>数量</w:t>
            </w:r>
          </w:p>
        </w:tc>
        <w:tc>
          <w:tcPr>
            <w:tcW w:w="1244" w:type="dxa"/>
            <w:tcBorders>
              <w:top w:val="single" w:color="auto" w:sz="4" w:space="0"/>
              <w:left w:val="single" w:color="auto" w:sz="4" w:space="0"/>
              <w:bottom w:val="single" w:color="auto" w:sz="4" w:space="0"/>
              <w:right w:val="single" w:color="auto" w:sz="4" w:space="0"/>
            </w:tcBorders>
            <w:noWrap w:val="0"/>
            <w:vAlign w:val="center"/>
          </w:tcPr>
          <w:p w14:paraId="0F05C3F7">
            <w:pPr>
              <w:jc w:val="center"/>
              <w:rPr>
                <w:rFonts w:hint="eastAsia" w:ascii="宋体" w:hAnsi="宋体" w:eastAsia="宋体" w:cs="宋体"/>
                <w:b/>
                <w:color w:val="auto"/>
                <w:spacing w:val="10"/>
                <w:sz w:val="24"/>
                <w:highlight w:val="none"/>
              </w:rPr>
            </w:pPr>
            <w:r>
              <w:rPr>
                <w:rFonts w:hint="eastAsia" w:ascii="宋体" w:hAnsi="宋体" w:eastAsia="宋体" w:cs="宋体"/>
                <w:b/>
                <w:color w:val="auto"/>
                <w:spacing w:val="10"/>
                <w:sz w:val="24"/>
                <w:highlight w:val="none"/>
                <w:lang w:val="en-US" w:eastAsia="zh-CN"/>
              </w:rPr>
              <w:t>单位</w:t>
            </w:r>
          </w:p>
        </w:tc>
        <w:tc>
          <w:tcPr>
            <w:tcW w:w="1990" w:type="dxa"/>
            <w:tcBorders>
              <w:top w:val="single" w:color="auto" w:sz="4" w:space="0"/>
              <w:left w:val="single" w:color="auto" w:sz="4" w:space="0"/>
              <w:bottom w:val="single" w:color="auto" w:sz="4" w:space="0"/>
              <w:right w:val="single" w:color="auto" w:sz="4" w:space="0"/>
            </w:tcBorders>
            <w:noWrap w:val="0"/>
            <w:vAlign w:val="center"/>
          </w:tcPr>
          <w:p w14:paraId="6A5B8170">
            <w:pPr>
              <w:jc w:val="center"/>
              <w:rPr>
                <w:rFonts w:hint="eastAsia" w:ascii="宋体" w:hAnsi="宋体" w:eastAsia="宋体" w:cs="宋体"/>
                <w:b/>
                <w:color w:val="auto"/>
                <w:spacing w:val="10"/>
                <w:sz w:val="24"/>
                <w:highlight w:val="none"/>
              </w:rPr>
            </w:pPr>
            <w:r>
              <w:rPr>
                <w:rFonts w:hint="eastAsia" w:ascii="宋体" w:hAnsi="宋体" w:eastAsia="宋体" w:cs="宋体"/>
                <w:b/>
                <w:color w:val="auto"/>
                <w:spacing w:val="10"/>
                <w:sz w:val="24"/>
                <w:highlight w:val="none"/>
              </w:rPr>
              <w:t>单价</w:t>
            </w:r>
            <w:r>
              <w:rPr>
                <w:rFonts w:hint="eastAsia" w:ascii="宋体" w:hAnsi="宋体" w:eastAsia="宋体" w:cs="宋体"/>
                <w:b/>
                <w:color w:val="auto"/>
                <w:spacing w:val="10"/>
                <w:sz w:val="24"/>
                <w:highlight w:val="none"/>
                <w:lang w:val="en-US" w:eastAsia="zh-CN"/>
              </w:rPr>
              <w:t>最高</w:t>
            </w:r>
            <w:r>
              <w:rPr>
                <w:rFonts w:hint="eastAsia" w:ascii="宋体" w:hAnsi="宋体" w:eastAsia="宋体" w:cs="宋体"/>
                <w:b/>
                <w:color w:val="auto"/>
                <w:spacing w:val="10"/>
                <w:sz w:val="24"/>
                <w:highlight w:val="none"/>
              </w:rPr>
              <w:t>限价</w:t>
            </w:r>
          </w:p>
        </w:tc>
      </w:tr>
      <w:tr w14:paraId="30F4D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523" w:type="dxa"/>
            <w:tcBorders>
              <w:top w:val="single" w:color="auto" w:sz="4" w:space="0"/>
              <w:left w:val="single" w:color="auto" w:sz="4" w:space="0"/>
              <w:right w:val="single" w:color="auto" w:sz="4" w:space="0"/>
            </w:tcBorders>
            <w:noWrap w:val="0"/>
            <w:vAlign w:val="center"/>
          </w:tcPr>
          <w:p w14:paraId="1D464445">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w:t>
            </w:r>
          </w:p>
        </w:tc>
        <w:tc>
          <w:tcPr>
            <w:tcW w:w="2447" w:type="dxa"/>
            <w:tcBorders>
              <w:top w:val="single" w:color="auto" w:sz="4" w:space="0"/>
              <w:left w:val="single" w:color="auto" w:sz="4" w:space="0"/>
              <w:bottom w:val="single" w:color="auto" w:sz="4" w:space="0"/>
              <w:right w:val="single" w:color="auto" w:sz="4" w:space="0"/>
            </w:tcBorders>
            <w:noWrap w:val="0"/>
            <w:vAlign w:val="center"/>
          </w:tcPr>
          <w:p w14:paraId="5B685715">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取材台</w:t>
            </w:r>
          </w:p>
        </w:tc>
        <w:tc>
          <w:tcPr>
            <w:tcW w:w="1013" w:type="dxa"/>
            <w:tcBorders>
              <w:top w:val="single" w:color="auto" w:sz="4" w:space="0"/>
              <w:left w:val="single" w:color="auto" w:sz="4" w:space="0"/>
              <w:bottom w:val="single" w:color="auto" w:sz="4" w:space="0"/>
              <w:right w:val="single" w:color="auto" w:sz="4" w:space="0"/>
            </w:tcBorders>
            <w:noWrap w:val="0"/>
            <w:vAlign w:val="center"/>
          </w:tcPr>
          <w:p w14:paraId="449FC095">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w:t>
            </w:r>
          </w:p>
        </w:tc>
        <w:tc>
          <w:tcPr>
            <w:tcW w:w="1244" w:type="dxa"/>
            <w:tcBorders>
              <w:top w:val="single" w:color="auto" w:sz="4" w:space="0"/>
              <w:left w:val="single" w:color="auto" w:sz="4" w:space="0"/>
              <w:right w:val="single" w:color="auto" w:sz="4" w:space="0"/>
            </w:tcBorders>
            <w:noWrap w:val="0"/>
            <w:vAlign w:val="center"/>
          </w:tcPr>
          <w:p w14:paraId="553FD825">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台</w:t>
            </w:r>
          </w:p>
        </w:tc>
        <w:tc>
          <w:tcPr>
            <w:tcW w:w="1990" w:type="dxa"/>
            <w:tcBorders>
              <w:top w:val="single" w:color="auto" w:sz="4" w:space="0"/>
              <w:left w:val="single" w:color="auto" w:sz="4" w:space="0"/>
              <w:right w:val="single" w:color="auto" w:sz="4" w:space="0"/>
            </w:tcBorders>
            <w:noWrap w:val="0"/>
            <w:vAlign w:val="center"/>
          </w:tcPr>
          <w:p w14:paraId="1AC3EB62">
            <w:pPr>
              <w:widowControl/>
              <w:jc w:val="center"/>
              <w:textAlignment w:val="center"/>
              <w:rPr>
                <w:rFonts w:hint="eastAsia" w:ascii="宋体" w:hAnsi="宋体" w:eastAsia="宋体" w:cs="宋体"/>
                <w:color w:val="auto"/>
                <w:kern w:val="0"/>
                <w:sz w:val="24"/>
                <w:highlight w:val="none"/>
                <w:lang w:val="en-US" w:eastAsia="zh-CN" w:bidi="ar"/>
              </w:rPr>
            </w:pPr>
            <w:r>
              <w:rPr>
                <w:rFonts w:hint="eastAsia" w:ascii="宋体" w:hAnsi="宋体" w:eastAsia="宋体" w:cs="宋体"/>
                <w:color w:val="auto"/>
                <w:kern w:val="0"/>
                <w:sz w:val="24"/>
                <w:highlight w:val="none"/>
                <w:lang w:bidi="ar"/>
              </w:rPr>
              <w:t>4万元</w:t>
            </w:r>
            <w:r>
              <w:rPr>
                <w:rFonts w:hint="eastAsia" w:ascii="宋体" w:hAnsi="宋体" w:eastAsia="宋体" w:cs="宋体"/>
                <w:color w:val="auto"/>
                <w:kern w:val="0"/>
                <w:sz w:val="24"/>
                <w:highlight w:val="none"/>
                <w:lang w:val="en-US" w:eastAsia="zh-CN" w:bidi="ar"/>
              </w:rPr>
              <w:t>/台</w:t>
            </w:r>
          </w:p>
        </w:tc>
      </w:tr>
      <w:tr w14:paraId="0780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523" w:type="dxa"/>
            <w:tcBorders>
              <w:left w:val="single" w:color="auto" w:sz="4" w:space="0"/>
              <w:right w:val="single" w:color="auto" w:sz="4" w:space="0"/>
            </w:tcBorders>
            <w:noWrap w:val="0"/>
            <w:vAlign w:val="center"/>
          </w:tcPr>
          <w:p w14:paraId="2577B0A1">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w:t>
            </w:r>
          </w:p>
        </w:tc>
        <w:tc>
          <w:tcPr>
            <w:tcW w:w="2447" w:type="dxa"/>
            <w:tcBorders>
              <w:top w:val="single" w:color="auto" w:sz="4" w:space="0"/>
              <w:left w:val="single" w:color="auto" w:sz="4" w:space="0"/>
              <w:bottom w:val="single" w:color="auto" w:sz="4" w:space="0"/>
              <w:right w:val="single" w:color="auto" w:sz="4" w:space="0"/>
            </w:tcBorders>
            <w:noWrap w:val="0"/>
            <w:vAlign w:val="center"/>
          </w:tcPr>
          <w:p w14:paraId="04ADEAAE">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通风柜</w:t>
            </w:r>
          </w:p>
        </w:tc>
        <w:tc>
          <w:tcPr>
            <w:tcW w:w="1013" w:type="dxa"/>
            <w:tcBorders>
              <w:top w:val="single" w:color="auto" w:sz="4" w:space="0"/>
              <w:left w:val="single" w:color="auto" w:sz="4" w:space="0"/>
              <w:bottom w:val="single" w:color="auto" w:sz="4" w:space="0"/>
              <w:right w:val="single" w:color="auto" w:sz="4" w:space="0"/>
            </w:tcBorders>
            <w:noWrap w:val="0"/>
            <w:vAlign w:val="center"/>
          </w:tcPr>
          <w:p w14:paraId="278F7A57">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4</w:t>
            </w:r>
          </w:p>
        </w:tc>
        <w:tc>
          <w:tcPr>
            <w:tcW w:w="1244" w:type="dxa"/>
            <w:tcBorders>
              <w:left w:val="single" w:color="auto" w:sz="4" w:space="0"/>
              <w:right w:val="single" w:color="auto" w:sz="4" w:space="0"/>
            </w:tcBorders>
            <w:noWrap w:val="0"/>
            <w:vAlign w:val="center"/>
          </w:tcPr>
          <w:p w14:paraId="00439937">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台</w:t>
            </w:r>
          </w:p>
        </w:tc>
        <w:tc>
          <w:tcPr>
            <w:tcW w:w="1990" w:type="dxa"/>
            <w:tcBorders>
              <w:left w:val="single" w:color="auto" w:sz="4" w:space="0"/>
              <w:right w:val="single" w:color="auto" w:sz="4" w:space="0"/>
            </w:tcBorders>
            <w:noWrap w:val="0"/>
            <w:vAlign w:val="center"/>
          </w:tcPr>
          <w:p w14:paraId="02D96BE8">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1万元</w:t>
            </w:r>
            <w:r>
              <w:rPr>
                <w:rFonts w:hint="eastAsia" w:ascii="宋体" w:hAnsi="宋体" w:eastAsia="宋体" w:cs="宋体"/>
                <w:color w:val="auto"/>
                <w:kern w:val="0"/>
                <w:sz w:val="24"/>
                <w:highlight w:val="none"/>
                <w:lang w:val="en-US" w:eastAsia="zh-CN" w:bidi="ar"/>
              </w:rPr>
              <w:t>/台</w:t>
            </w:r>
          </w:p>
        </w:tc>
      </w:tr>
      <w:tr w14:paraId="0D8FC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523" w:type="dxa"/>
            <w:tcBorders>
              <w:left w:val="single" w:color="auto" w:sz="4" w:space="0"/>
              <w:right w:val="single" w:color="auto" w:sz="4" w:space="0"/>
            </w:tcBorders>
            <w:noWrap w:val="0"/>
            <w:vAlign w:val="center"/>
          </w:tcPr>
          <w:p w14:paraId="1983695D">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3</w:t>
            </w:r>
          </w:p>
        </w:tc>
        <w:tc>
          <w:tcPr>
            <w:tcW w:w="2447" w:type="dxa"/>
            <w:tcBorders>
              <w:top w:val="single" w:color="auto" w:sz="4" w:space="0"/>
              <w:left w:val="single" w:color="auto" w:sz="4" w:space="0"/>
              <w:bottom w:val="single" w:color="auto" w:sz="4" w:space="0"/>
              <w:right w:val="single" w:color="auto" w:sz="4" w:space="0"/>
            </w:tcBorders>
            <w:noWrap w:val="0"/>
            <w:vAlign w:val="center"/>
          </w:tcPr>
          <w:p w14:paraId="1A408608">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标本储存柜</w:t>
            </w:r>
          </w:p>
        </w:tc>
        <w:tc>
          <w:tcPr>
            <w:tcW w:w="1013" w:type="dxa"/>
            <w:tcBorders>
              <w:top w:val="single" w:color="auto" w:sz="4" w:space="0"/>
              <w:left w:val="single" w:color="auto" w:sz="4" w:space="0"/>
              <w:bottom w:val="single" w:color="auto" w:sz="4" w:space="0"/>
              <w:right w:val="single" w:color="auto" w:sz="4" w:space="0"/>
            </w:tcBorders>
            <w:noWrap w:val="0"/>
            <w:vAlign w:val="center"/>
          </w:tcPr>
          <w:p w14:paraId="13411FE0">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w:t>
            </w:r>
          </w:p>
        </w:tc>
        <w:tc>
          <w:tcPr>
            <w:tcW w:w="1244" w:type="dxa"/>
            <w:tcBorders>
              <w:left w:val="single" w:color="auto" w:sz="4" w:space="0"/>
              <w:right w:val="single" w:color="auto" w:sz="4" w:space="0"/>
            </w:tcBorders>
            <w:noWrap w:val="0"/>
            <w:vAlign w:val="center"/>
          </w:tcPr>
          <w:p w14:paraId="15B63CC7">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台</w:t>
            </w:r>
          </w:p>
        </w:tc>
        <w:tc>
          <w:tcPr>
            <w:tcW w:w="1990" w:type="dxa"/>
            <w:tcBorders>
              <w:left w:val="single" w:color="auto" w:sz="4" w:space="0"/>
              <w:right w:val="single" w:color="auto" w:sz="4" w:space="0"/>
            </w:tcBorders>
            <w:noWrap w:val="0"/>
            <w:vAlign w:val="center"/>
          </w:tcPr>
          <w:p w14:paraId="68CE9C82">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1万元</w:t>
            </w:r>
            <w:r>
              <w:rPr>
                <w:rFonts w:hint="eastAsia" w:ascii="宋体" w:hAnsi="宋体" w:eastAsia="宋体" w:cs="宋体"/>
                <w:color w:val="auto"/>
                <w:kern w:val="0"/>
                <w:sz w:val="24"/>
                <w:highlight w:val="none"/>
                <w:lang w:val="en-US" w:eastAsia="zh-CN" w:bidi="ar"/>
              </w:rPr>
              <w:t>/台</w:t>
            </w:r>
          </w:p>
        </w:tc>
      </w:tr>
      <w:tr w14:paraId="10658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523" w:type="dxa"/>
            <w:tcBorders>
              <w:left w:val="single" w:color="auto" w:sz="4" w:space="0"/>
              <w:right w:val="single" w:color="auto" w:sz="4" w:space="0"/>
            </w:tcBorders>
            <w:noWrap w:val="0"/>
            <w:vAlign w:val="center"/>
          </w:tcPr>
          <w:p w14:paraId="312E7890">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4</w:t>
            </w:r>
          </w:p>
        </w:tc>
        <w:tc>
          <w:tcPr>
            <w:tcW w:w="2447" w:type="dxa"/>
            <w:tcBorders>
              <w:top w:val="single" w:color="auto" w:sz="4" w:space="0"/>
              <w:left w:val="single" w:color="auto" w:sz="4" w:space="0"/>
              <w:bottom w:val="single" w:color="auto" w:sz="4" w:space="0"/>
              <w:right w:val="single" w:color="auto" w:sz="4" w:space="0"/>
            </w:tcBorders>
            <w:noWrap w:val="0"/>
            <w:vAlign w:val="center"/>
          </w:tcPr>
          <w:p w14:paraId="49F60435">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切片储存柜</w:t>
            </w:r>
          </w:p>
        </w:tc>
        <w:tc>
          <w:tcPr>
            <w:tcW w:w="1013" w:type="dxa"/>
            <w:tcBorders>
              <w:top w:val="single" w:color="auto" w:sz="4" w:space="0"/>
              <w:left w:val="single" w:color="auto" w:sz="4" w:space="0"/>
              <w:bottom w:val="single" w:color="auto" w:sz="4" w:space="0"/>
              <w:right w:val="single" w:color="auto" w:sz="4" w:space="0"/>
            </w:tcBorders>
            <w:noWrap w:val="0"/>
            <w:vAlign w:val="center"/>
          </w:tcPr>
          <w:p w14:paraId="1C31A6A0">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6</w:t>
            </w:r>
          </w:p>
        </w:tc>
        <w:tc>
          <w:tcPr>
            <w:tcW w:w="1244" w:type="dxa"/>
            <w:tcBorders>
              <w:left w:val="single" w:color="auto" w:sz="4" w:space="0"/>
              <w:right w:val="single" w:color="auto" w:sz="4" w:space="0"/>
            </w:tcBorders>
            <w:noWrap w:val="0"/>
            <w:vAlign w:val="center"/>
          </w:tcPr>
          <w:p w14:paraId="74FA0165">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台</w:t>
            </w:r>
          </w:p>
        </w:tc>
        <w:tc>
          <w:tcPr>
            <w:tcW w:w="1990" w:type="dxa"/>
            <w:tcBorders>
              <w:left w:val="single" w:color="auto" w:sz="4" w:space="0"/>
              <w:right w:val="single" w:color="auto" w:sz="4" w:space="0"/>
            </w:tcBorders>
            <w:noWrap w:val="0"/>
            <w:vAlign w:val="center"/>
          </w:tcPr>
          <w:p w14:paraId="051063F0">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0.48万元</w:t>
            </w:r>
            <w:r>
              <w:rPr>
                <w:rFonts w:hint="eastAsia" w:ascii="宋体" w:hAnsi="宋体" w:eastAsia="宋体" w:cs="宋体"/>
                <w:color w:val="auto"/>
                <w:kern w:val="0"/>
                <w:sz w:val="24"/>
                <w:highlight w:val="none"/>
                <w:lang w:val="en-US" w:eastAsia="zh-CN" w:bidi="ar"/>
              </w:rPr>
              <w:t>/台</w:t>
            </w:r>
          </w:p>
        </w:tc>
      </w:tr>
      <w:tr w14:paraId="37E8A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523" w:type="dxa"/>
            <w:tcBorders>
              <w:left w:val="single" w:color="auto" w:sz="4" w:space="0"/>
              <w:right w:val="single" w:color="auto" w:sz="4" w:space="0"/>
            </w:tcBorders>
            <w:noWrap w:val="0"/>
            <w:vAlign w:val="center"/>
          </w:tcPr>
          <w:p w14:paraId="5F2FDA5D">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5</w:t>
            </w:r>
          </w:p>
        </w:tc>
        <w:tc>
          <w:tcPr>
            <w:tcW w:w="2447" w:type="dxa"/>
            <w:tcBorders>
              <w:top w:val="single" w:color="auto" w:sz="4" w:space="0"/>
              <w:left w:val="single" w:color="auto" w:sz="4" w:space="0"/>
              <w:bottom w:val="single" w:color="auto" w:sz="4" w:space="0"/>
              <w:right w:val="single" w:color="auto" w:sz="4" w:space="0"/>
            </w:tcBorders>
            <w:noWrap w:val="0"/>
            <w:vAlign w:val="center"/>
          </w:tcPr>
          <w:p w14:paraId="7DC33938">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蜡块储存柜</w:t>
            </w:r>
          </w:p>
        </w:tc>
        <w:tc>
          <w:tcPr>
            <w:tcW w:w="1013" w:type="dxa"/>
            <w:tcBorders>
              <w:top w:val="single" w:color="auto" w:sz="4" w:space="0"/>
              <w:left w:val="single" w:color="auto" w:sz="4" w:space="0"/>
              <w:bottom w:val="single" w:color="auto" w:sz="4" w:space="0"/>
              <w:right w:val="single" w:color="auto" w:sz="4" w:space="0"/>
            </w:tcBorders>
            <w:noWrap w:val="0"/>
            <w:vAlign w:val="center"/>
          </w:tcPr>
          <w:p w14:paraId="31CB83BA">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8</w:t>
            </w:r>
          </w:p>
        </w:tc>
        <w:tc>
          <w:tcPr>
            <w:tcW w:w="1244" w:type="dxa"/>
            <w:tcBorders>
              <w:left w:val="single" w:color="auto" w:sz="4" w:space="0"/>
              <w:right w:val="single" w:color="auto" w:sz="4" w:space="0"/>
            </w:tcBorders>
            <w:noWrap w:val="0"/>
            <w:vAlign w:val="center"/>
          </w:tcPr>
          <w:p w14:paraId="7F2A4F27">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台</w:t>
            </w:r>
          </w:p>
        </w:tc>
        <w:tc>
          <w:tcPr>
            <w:tcW w:w="1990" w:type="dxa"/>
            <w:tcBorders>
              <w:left w:val="single" w:color="auto" w:sz="4" w:space="0"/>
              <w:right w:val="single" w:color="auto" w:sz="4" w:space="0"/>
            </w:tcBorders>
            <w:noWrap w:val="0"/>
            <w:vAlign w:val="center"/>
          </w:tcPr>
          <w:p w14:paraId="6CD3C225">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0.5万元</w:t>
            </w:r>
            <w:r>
              <w:rPr>
                <w:rFonts w:hint="eastAsia" w:ascii="宋体" w:hAnsi="宋体" w:eastAsia="宋体" w:cs="宋体"/>
                <w:color w:val="auto"/>
                <w:kern w:val="0"/>
                <w:sz w:val="24"/>
                <w:highlight w:val="none"/>
                <w:lang w:val="en-US" w:eastAsia="zh-CN" w:bidi="ar"/>
              </w:rPr>
              <w:t>/台</w:t>
            </w:r>
          </w:p>
        </w:tc>
      </w:tr>
      <w:tr w14:paraId="75D8E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217" w:type="dxa"/>
            <w:gridSpan w:val="5"/>
            <w:tcBorders>
              <w:left w:val="single" w:color="auto" w:sz="4" w:space="0"/>
              <w:bottom w:val="single" w:color="auto" w:sz="4" w:space="0"/>
              <w:right w:val="single" w:color="auto" w:sz="4" w:space="0"/>
            </w:tcBorders>
            <w:noWrap w:val="0"/>
            <w:vAlign w:val="center"/>
          </w:tcPr>
          <w:p w14:paraId="6D6498C2">
            <w:pPr>
              <w:widowControl/>
              <w:jc w:val="left"/>
              <w:textAlignment w:val="center"/>
              <w:rPr>
                <w:rFonts w:hint="eastAsia" w:ascii="宋体" w:hAnsi="宋体" w:eastAsia="宋体" w:cs="宋体"/>
                <w:color w:val="auto"/>
                <w:kern w:val="0"/>
                <w:sz w:val="24"/>
                <w:highlight w:val="none"/>
                <w:lang w:val="en-US" w:eastAsia="zh-CN" w:bidi="ar"/>
              </w:rPr>
            </w:pPr>
            <w:r>
              <w:rPr>
                <w:rFonts w:hint="eastAsia" w:ascii="宋体" w:hAnsi="宋体" w:eastAsia="宋体" w:cs="宋体"/>
                <w:b/>
                <w:bCs/>
                <w:color w:val="auto"/>
                <w:kern w:val="0"/>
                <w:sz w:val="24"/>
                <w:highlight w:val="none"/>
                <w:lang w:val="en-US" w:eastAsia="zh-CN" w:bidi="ar"/>
              </w:rPr>
              <w:t>注：本次采购核心产品为取材台。</w:t>
            </w:r>
          </w:p>
        </w:tc>
      </w:tr>
    </w:tbl>
    <w:p w14:paraId="15246CE3">
      <w:pPr>
        <w:pStyle w:val="10"/>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outlineLvl w:val="9"/>
        <w:rPr>
          <w:rFonts w:hint="default" w:ascii="宋体" w:hAnsi="宋体" w:eastAsia="宋体" w:cs="宋体"/>
          <w:b/>
          <w:bCs/>
          <w:i w:val="0"/>
          <w:iCs w:val="0"/>
          <w:caps w:val="0"/>
          <w:color w:val="auto"/>
          <w:spacing w:val="0"/>
          <w:sz w:val="24"/>
          <w:szCs w:val="24"/>
          <w:highlight w:val="none"/>
          <w:shd w:val="clear" w:color="auto" w:fill="FFFFFF"/>
          <w:lang w:val="en-US" w:eastAsia="zh-CN"/>
        </w:rPr>
      </w:pPr>
      <w:r>
        <w:rPr>
          <w:rFonts w:hint="eastAsia" w:ascii="宋体" w:hAnsi="宋体" w:cs="宋体"/>
          <w:b/>
          <w:bCs/>
          <w:i w:val="0"/>
          <w:iCs w:val="0"/>
          <w:caps w:val="0"/>
          <w:color w:val="auto"/>
          <w:spacing w:val="0"/>
          <w:sz w:val="24"/>
          <w:szCs w:val="24"/>
          <w:highlight w:val="none"/>
          <w:shd w:val="clear" w:color="auto" w:fill="FFFFFF"/>
          <w:lang w:val="en-US" w:eastAsia="zh-CN"/>
        </w:rPr>
        <w:t>3</w:t>
      </w:r>
      <w:r>
        <w:rPr>
          <w:rFonts w:hint="eastAsia" w:ascii="宋体" w:hAnsi="宋体" w:eastAsia="宋体" w:cs="宋体"/>
          <w:b/>
          <w:bCs/>
          <w:i w:val="0"/>
          <w:iCs w:val="0"/>
          <w:caps w:val="0"/>
          <w:color w:val="auto"/>
          <w:spacing w:val="0"/>
          <w:sz w:val="24"/>
          <w:szCs w:val="24"/>
          <w:highlight w:val="none"/>
          <w:shd w:val="clear" w:color="auto" w:fill="FFFFFF"/>
          <w:lang w:val="en-US" w:eastAsia="zh-CN"/>
        </w:rPr>
        <w:t>.参数要求</w:t>
      </w:r>
      <w:r>
        <w:rPr>
          <w:rFonts w:hint="eastAsia" w:ascii="宋体" w:hAnsi="宋体" w:cs="宋体"/>
          <w:b/>
          <w:bCs/>
          <w:i w:val="0"/>
          <w:iCs w:val="0"/>
          <w:caps w:val="0"/>
          <w:color w:val="auto"/>
          <w:spacing w:val="0"/>
          <w:sz w:val="24"/>
          <w:szCs w:val="24"/>
          <w:highlight w:val="none"/>
          <w:shd w:val="clear" w:color="auto" w:fill="FFFFFF"/>
          <w:lang w:val="en-US" w:eastAsia="zh-CN"/>
        </w:rPr>
        <w:t>：</w:t>
      </w:r>
    </w:p>
    <w:bookmarkEnd w:id="46"/>
    <w:bookmarkEnd w:id="47"/>
    <w:tbl>
      <w:tblPr>
        <w:tblStyle w:val="27"/>
        <w:tblW w:w="60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1241"/>
        <w:gridCol w:w="6900"/>
        <w:gridCol w:w="760"/>
        <w:gridCol w:w="718"/>
      </w:tblGrid>
      <w:tr w14:paraId="3ED2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64" w:type="pct"/>
            <w:vAlign w:val="center"/>
          </w:tcPr>
          <w:p w14:paraId="7C33D2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default" w:ascii="宋体" w:hAnsi="宋体" w:eastAsia="宋体"/>
                <w:b/>
                <w:bCs/>
                <w:color w:val="auto"/>
                <w:sz w:val="24"/>
                <w:szCs w:val="18"/>
                <w:highlight w:val="none"/>
              </w:rPr>
            </w:pPr>
            <w:r>
              <w:rPr>
                <w:rFonts w:hint="eastAsia" w:ascii="宋体" w:hAnsi="宋体" w:eastAsia="宋体"/>
                <w:b/>
                <w:bCs/>
                <w:color w:val="auto"/>
                <w:sz w:val="24"/>
                <w:szCs w:val="18"/>
                <w:highlight w:val="none"/>
              </w:rPr>
              <w:t>序号</w:t>
            </w:r>
          </w:p>
        </w:tc>
        <w:tc>
          <w:tcPr>
            <w:tcW w:w="598" w:type="pct"/>
            <w:vAlign w:val="center"/>
          </w:tcPr>
          <w:p w14:paraId="49243C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default" w:ascii="宋体" w:hAnsi="宋体" w:eastAsia="宋体"/>
                <w:b/>
                <w:bCs/>
                <w:color w:val="auto"/>
                <w:sz w:val="24"/>
                <w:szCs w:val="18"/>
                <w:highlight w:val="none"/>
              </w:rPr>
            </w:pPr>
            <w:r>
              <w:rPr>
                <w:rFonts w:hint="eastAsia" w:ascii="宋体" w:hAnsi="宋体" w:eastAsia="宋体"/>
                <w:b/>
                <w:bCs/>
                <w:color w:val="auto"/>
                <w:sz w:val="24"/>
                <w:szCs w:val="18"/>
                <w:highlight w:val="none"/>
              </w:rPr>
              <w:t>货物名称</w:t>
            </w:r>
          </w:p>
        </w:tc>
        <w:tc>
          <w:tcPr>
            <w:tcW w:w="3324" w:type="pct"/>
            <w:vAlign w:val="center"/>
          </w:tcPr>
          <w:p w14:paraId="0CAB85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default" w:ascii="宋体" w:hAnsi="宋体" w:eastAsia="宋体"/>
                <w:b/>
                <w:bCs/>
                <w:color w:val="auto"/>
                <w:sz w:val="24"/>
                <w:szCs w:val="18"/>
                <w:highlight w:val="none"/>
              </w:rPr>
            </w:pPr>
            <w:r>
              <w:rPr>
                <w:rFonts w:hint="eastAsia" w:ascii="宋体" w:hAnsi="宋体" w:eastAsia="宋体"/>
                <w:b/>
                <w:bCs/>
                <w:color w:val="auto"/>
                <w:sz w:val="24"/>
                <w:szCs w:val="18"/>
                <w:highlight w:val="none"/>
              </w:rPr>
              <w:t>技术参数及要求</w:t>
            </w:r>
          </w:p>
        </w:tc>
        <w:tc>
          <w:tcPr>
            <w:tcW w:w="366" w:type="pct"/>
            <w:vAlign w:val="center"/>
          </w:tcPr>
          <w:p w14:paraId="520274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default" w:ascii="宋体" w:hAnsi="宋体" w:eastAsia="宋体"/>
                <w:b/>
                <w:bCs/>
                <w:color w:val="auto"/>
                <w:sz w:val="24"/>
                <w:szCs w:val="18"/>
                <w:highlight w:val="none"/>
              </w:rPr>
            </w:pPr>
            <w:r>
              <w:rPr>
                <w:rFonts w:hint="eastAsia" w:ascii="宋体" w:hAnsi="宋体" w:eastAsia="宋体"/>
                <w:b/>
                <w:bCs/>
                <w:color w:val="auto"/>
                <w:sz w:val="24"/>
                <w:szCs w:val="18"/>
                <w:highlight w:val="none"/>
              </w:rPr>
              <w:t>数量</w:t>
            </w:r>
          </w:p>
        </w:tc>
        <w:tc>
          <w:tcPr>
            <w:tcW w:w="346" w:type="pct"/>
            <w:vAlign w:val="center"/>
          </w:tcPr>
          <w:p w14:paraId="3C9727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outlineLvl w:val="9"/>
              <w:rPr>
                <w:rFonts w:hint="default" w:ascii="宋体" w:hAnsi="宋体" w:eastAsia="宋体"/>
                <w:b/>
                <w:bCs/>
                <w:color w:val="auto"/>
                <w:sz w:val="24"/>
                <w:szCs w:val="18"/>
                <w:highlight w:val="none"/>
              </w:rPr>
            </w:pPr>
            <w:r>
              <w:rPr>
                <w:rFonts w:hint="eastAsia" w:ascii="宋体" w:hAnsi="宋体" w:eastAsia="宋体"/>
                <w:b/>
                <w:bCs/>
                <w:color w:val="auto"/>
                <w:sz w:val="24"/>
                <w:szCs w:val="18"/>
                <w:highlight w:val="none"/>
              </w:rPr>
              <w:t>单位</w:t>
            </w:r>
          </w:p>
        </w:tc>
      </w:tr>
      <w:tr w14:paraId="2AC4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4" w:hRule="atLeast"/>
          <w:jc w:val="center"/>
        </w:trPr>
        <w:tc>
          <w:tcPr>
            <w:tcW w:w="364" w:type="pct"/>
            <w:vAlign w:val="center"/>
          </w:tcPr>
          <w:p w14:paraId="001AF0C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425" w:leftChars="0" w:right="0" w:rightChars="0" w:hanging="425" w:firstLineChars="0"/>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1.</w:t>
            </w:r>
          </w:p>
        </w:tc>
        <w:tc>
          <w:tcPr>
            <w:tcW w:w="598" w:type="pct"/>
            <w:vAlign w:val="center"/>
          </w:tcPr>
          <w:p w14:paraId="26F0654D">
            <w:pPr>
              <w:pStyle w:val="42"/>
              <w:jc w:val="center"/>
              <w:rPr>
                <w:rFonts w:hint="eastAsia" w:ascii="宋体" w:hAnsi="宋体" w:eastAsia="宋体" w:cs="宋体"/>
                <w:b w:val="0"/>
                <w:bCs w:val="0"/>
                <w:i w:val="0"/>
                <w:iCs w:val="0"/>
                <w:color w:val="auto"/>
                <w:kern w:val="2"/>
                <w:sz w:val="24"/>
                <w:szCs w:val="24"/>
                <w:highlight w:val="none"/>
                <w:u w:val="none"/>
                <w:lang w:val="en-US" w:eastAsia="zh-CN" w:bidi="ar-SA"/>
              </w:rPr>
            </w:pPr>
            <w:r>
              <w:rPr>
                <w:rFonts w:hint="eastAsia" w:ascii="宋体" w:hAnsi="宋体" w:eastAsia="宋体" w:cs="宋体"/>
                <w:b/>
                <w:bCs w:val="0"/>
                <w:color w:val="auto"/>
                <w:sz w:val="24"/>
                <w:szCs w:val="24"/>
                <w:highlight w:val="none"/>
              </w:rPr>
              <w:t>取材台</w:t>
            </w:r>
          </w:p>
        </w:tc>
        <w:tc>
          <w:tcPr>
            <w:tcW w:w="3324" w:type="pct"/>
            <w:vAlign w:val="center"/>
          </w:tcPr>
          <w:p w14:paraId="2A44E712">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1.</w:t>
            </w:r>
            <w:r>
              <w:rPr>
                <w:rFonts w:hint="eastAsia" w:ascii="宋体" w:hAnsi="宋体" w:eastAsia="宋体" w:cs="宋体"/>
                <w:color w:val="auto"/>
                <w:sz w:val="24"/>
                <w:szCs w:val="24"/>
                <w:highlight w:val="none"/>
              </w:rPr>
              <w:t>取材台整体需为SUS304不锈钢材质，局部模压成形无死角、耐腐蚀、耐高温、抗压强。</w:t>
            </w:r>
          </w:p>
          <w:p w14:paraId="47A2C6CA">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2.</w:t>
            </w:r>
            <w:r>
              <w:rPr>
                <w:rFonts w:hint="eastAsia" w:ascii="宋体" w:hAnsi="宋体" w:eastAsia="宋体" w:cs="宋体"/>
                <w:color w:val="auto"/>
                <w:sz w:val="24"/>
                <w:szCs w:val="24"/>
                <w:highlight w:val="none"/>
              </w:rPr>
              <w:t>▲分体式排风系统，强度大、噪音低，整机噪音≤45db，吸风罩截面风速＞1米/秒。</w:t>
            </w:r>
          </w:p>
          <w:p w14:paraId="667B7F58">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3.</w:t>
            </w:r>
            <w:r>
              <w:rPr>
                <w:rFonts w:hint="eastAsia" w:ascii="宋体" w:hAnsi="宋体" w:eastAsia="宋体" w:cs="宋体"/>
                <w:color w:val="auto"/>
                <w:sz w:val="24"/>
                <w:szCs w:val="24"/>
                <w:highlight w:val="none"/>
              </w:rPr>
              <w:t>抽风方式：侧下抽风模式，能高效对有害气体抽排放。</w:t>
            </w:r>
          </w:p>
          <w:p w14:paraId="5688CFC5">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4.</w:t>
            </w:r>
            <w:r>
              <w:rPr>
                <w:rFonts w:hint="eastAsia" w:ascii="宋体" w:hAnsi="宋体" w:eastAsia="宋体" w:cs="宋体"/>
                <w:color w:val="auto"/>
                <w:sz w:val="24"/>
                <w:szCs w:val="24"/>
                <w:highlight w:val="none"/>
              </w:rPr>
              <w:t>台面喷淋方式：应为侧喷淋流水冲洗方式，略带倾斜的台面清洁，不积水。</w:t>
            </w:r>
          </w:p>
          <w:p w14:paraId="02EBABC0">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5.</w:t>
            </w:r>
            <w:r>
              <w:rPr>
                <w:rFonts w:hint="eastAsia" w:ascii="宋体" w:hAnsi="宋体" w:eastAsia="宋体" w:cs="宋体"/>
                <w:color w:val="auto"/>
                <w:sz w:val="24"/>
                <w:szCs w:val="24"/>
                <w:highlight w:val="none"/>
              </w:rPr>
              <w:t>工作台面留有标本存放区和取材工具存放区。</w:t>
            </w:r>
          </w:p>
          <w:p w14:paraId="63739B53">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6.</w:t>
            </w:r>
            <w:r>
              <w:rPr>
                <w:rFonts w:hint="eastAsia" w:ascii="宋体" w:hAnsi="宋体" w:eastAsia="宋体" w:cs="宋体"/>
                <w:color w:val="auto"/>
                <w:sz w:val="24"/>
                <w:szCs w:val="24"/>
                <w:highlight w:val="none"/>
              </w:rPr>
              <w:t>顶部带有日光灯和紫外线杀菌。</w:t>
            </w:r>
          </w:p>
          <w:p w14:paraId="584FA7E7">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7.</w:t>
            </w:r>
            <w:r>
              <w:rPr>
                <w:rFonts w:hint="eastAsia" w:ascii="宋体" w:hAnsi="宋体" w:eastAsia="宋体" w:cs="宋体"/>
                <w:color w:val="auto"/>
                <w:sz w:val="24"/>
                <w:szCs w:val="24"/>
                <w:highlight w:val="none"/>
              </w:rPr>
              <w:t>▲电热水器：为保障操作者人身安全热水器必需为大品牌热水器（如樱花、美的、海尔、阿里斯顿等）。</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投标人所投产品不限于所列品牌。若投标人选用所列品牌以外的其他品牌，须随投标文件提交承诺函，承诺其所投品牌产品的功能及质量等同或优于所列品牌。</w:t>
            </w:r>
            <w:r>
              <w:rPr>
                <w:rFonts w:hint="eastAsia" w:ascii="宋体" w:hAnsi="宋体" w:eastAsia="宋体" w:cs="宋体"/>
                <w:color w:val="auto"/>
                <w:sz w:val="24"/>
                <w:szCs w:val="24"/>
                <w:highlight w:val="none"/>
                <w:lang w:eastAsia="zh-CN"/>
              </w:rPr>
              <w:t>）</w:t>
            </w:r>
          </w:p>
          <w:p w14:paraId="05DEEACC">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8.</w:t>
            </w:r>
            <w:r>
              <w:rPr>
                <w:rFonts w:hint="eastAsia" w:ascii="宋体" w:hAnsi="宋体" w:eastAsia="宋体" w:cs="宋体"/>
                <w:color w:val="auto"/>
                <w:sz w:val="24"/>
                <w:szCs w:val="24"/>
                <w:highlight w:val="none"/>
              </w:rPr>
              <w:t>标配金属软管伸拉冷热水龙头，方便对操作台面和器具清洗，水池上配有一只带脚踏开关控制龙头。</w:t>
            </w:r>
          </w:p>
          <w:p w14:paraId="03E73B49">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9.</w:t>
            </w:r>
            <w:r>
              <w:rPr>
                <w:rFonts w:hint="eastAsia" w:ascii="宋体" w:hAnsi="宋体" w:eastAsia="宋体" w:cs="宋体"/>
                <w:color w:val="auto"/>
                <w:sz w:val="24"/>
                <w:szCs w:val="24"/>
                <w:highlight w:val="none"/>
              </w:rPr>
              <w:t>★粉碎机：粉碎机采用具有3C认证的铜线绕组，散热性能好，有效保护绝缘层确保安全性能。空气开关，绝缘无电路操控。功率：≥380W，研磨室容量: ≥980ml。</w:t>
            </w:r>
          </w:p>
          <w:p w14:paraId="1A00413A">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10.</w:t>
            </w:r>
            <w:r>
              <w:rPr>
                <w:rFonts w:hint="eastAsia" w:ascii="宋体" w:hAnsi="宋体" w:eastAsia="宋体" w:cs="宋体"/>
                <w:color w:val="auto"/>
                <w:sz w:val="24"/>
                <w:szCs w:val="24"/>
                <w:highlight w:val="none"/>
              </w:rPr>
              <w:t>内部尺寸≥1600mm×500mm（长×宽）。</w:t>
            </w:r>
          </w:p>
        </w:tc>
        <w:tc>
          <w:tcPr>
            <w:tcW w:w="366" w:type="pct"/>
            <w:vAlign w:val="center"/>
          </w:tcPr>
          <w:p w14:paraId="532EF3B2">
            <w:pPr>
              <w:widowControl/>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kern w:val="0"/>
                <w:sz w:val="24"/>
                <w:szCs w:val="24"/>
                <w:highlight w:val="none"/>
                <w:lang w:bidi="ar"/>
              </w:rPr>
              <w:t>1</w:t>
            </w:r>
          </w:p>
        </w:tc>
        <w:tc>
          <w:tcPr>
            <w:tcW w:w="346" w:type="pct"/>
            <w:vAlign w:val="center"/>
          </w:tcPr>
          <w:p w14:paraId="21308968">
            <w:pPr>
              <w:widowControl/>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kern w:val="0"/>
                <w:sz w:val="24"/>
                <w:szCs w:val="24"/>
                <w:highlight w:val="none"/>
                <w:lang w:bidi="ar"/>
              </w:rPr>
              <w:t>台</w:t>
            </w:r>
          </w:p>
        </w:tc>
      </w:tr>
      <w:tr w14:paraId="3C56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364" w:type="pct"/>
            <w:vAlign w:val="center"/>
          </w:tcPr>
          <w:p w14:paraId="5BA808F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425" w:leftChars="0" w:right="0" w:rightChars="0" w:hanging="425" w:firstLineChars="0"/>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2.</w:t>
            </w:r>
          </w:p>
        </w:tc>
        <w:tc>
          <w:tcPr>
            <w:tcW w:w="598" w:type="pct"/>
            <w:vAlign w:val="center"/>
          </w:tcPr>
          <w:p w14:paraId="500B7E2A">
            <w:pPr>
              <w:pStyle w:val="42"/>
              <w:jc w:val="center"/>
              <w:rPr>
                <w:rFonts w:hint="eastAsia" w:ascii="宋体" w:hAnsi="宋体" w:eastAsia="宋体" w:cs="宋体"/>
                <w:b w:val="0"/>
                <w:bCs/>
                <w:i w:val="0"/>
                <w:iCs w:val="0"/>
                <w:color w:val="auto"/>
                <w:kern w:val="0"/>
                <w:sz w:val="24"/>
                <w:szCs w:val="24"/>
                <w:highlight w:val="none"/>
                <w:u w:val="none"/>
                <w:lang w:val="en-US" w:eastAsia="zh-CN" w:bidi="ar"/>
              </w:rPr>
            </w:pPr>
            <w:r>
              <w:rPr>
                <w:rFonts w:hint="eastAsia" w:ascii="宋体" w:hAnsi="宋体" w:eastAsia="宋体" w:cs="宋体"/>
                <w:b/>
                <w:bCs w:val="0"/>
                <w:color w:val="auto"/>
                <w:sz w:val="24"/>
                <w:szCs w:val="24"/>
                <w:highlight w:val="none"/>
              </w:rPr>
              <w:t>通风柜</w:t>
            </w:r>
          </w:p>
        </w:tc>
        <w:tc>
          <w:tcPr>
            <w:tcW w:w="3324" w:type="pct"/>
            <w:vAlign w:val="center"/>
          </w:tcPr>
          <w:p w14:paraId="5FB0CFF1">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11.</w:t>
            </w:r>
            <w:r>
              <w:rPr>
                <w:rFonts w:hint="eastAsia" w:ascii="宋体" w:hAnsi="宋体" w:eastAsia="宋体" w:cs="宋体"/>
                <w:color w:val="auto"/>
                <w:sz w:val="24"/>
                <w:szCs w:val="24"/>
                <w:highlight w:val="none"/>
              </w:rPr>
              <w:t>柜身需为符合GB/T2518-2019标准</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镀锌钢板，表面经EPOXY（环氧树脂胶）粉末烤涂处理，耐酸碱。</w:t>
            </w:r>
          </w:p>
          <w:p w14:paraId="27E8326C">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12.</w:t>
            </w:r>
            <w:r>
              <w:rPr>
                <w:rFonts w:hint="eastAsia" w:ascii="宋体" w:hAnsi="宋体" w:eastAsia="宋体" w:cs="宋体"/>
                <w:color w:val="auto"/>
                <w:sz w:val="24"/>
                <w:szCs w:val="24"/>
                <w:highlight w:val="none"/>
              </w:rPr>
              <w:t>★内衬板：为≥6mm厚抗倍特板，耐酸碱，耐高温，防潮湿，并设有可拆卸维修孔。</w:t>
            </w:r>
          </w:p>
          <w:p w14:paraId="2E8CE95D">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13.</w:t>
            </w:r>
            <w:r>
              <w:rPr>
                <w:rFonts w:hint="eastAsia" w:ascii="宋体" w:hAnsi="宋体" w:eastAsia="宋体" w:cs="宋体"/>
                <w:color w:val="auto"/>
                <w:sz w:val="24"/>
                <w:szCs w:val="24"/>
                <w:highlight w:val="none"/>
              </w:rPr>
              <w:t>▲操作台面：SUS304不锈钢拉丝板或≥12.7mm厚实芯理化板，耐酸碱，防潮湿，抗冲击。</w:t>
            </w:r>
          </w:p>
          <w:p w14:paraId="03E668DD">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14.</w:t>
            </w:r>
            <w:r>
              <w:rPr>
                <w:rFonts w:hint="eastAsia" w:ascii="宋体" w:hAnsi="宋体" w:eastAsia="宋体" w:cs="宋体"/>
                <w:color w:val="auto"/>
                <w:sz w:val="24"/>
                <w:szCs w:val="24"/>
                <w:highlight w:val="none"/>
              </w:rPr>
              <w:t>调节门：二截式安全钢化玻璃，无段平衡式升降，可上下拉动停留在任何位置。</w:t>
            </w:r>
          </w:p>
          <w:p w14:paraId="1FCBE9D9">
            <w:pPr>
              <w:pStyle w:val="42"/>
              <w:keepNext w:val="0"/>
              <w:keepLines w:val="0"/>
              <w:pageBreakBefore w:val="0"/>
              <w:widowControl w:val="0"/>
              <w:numPr>
                <w:ilvl w:val="0"/>
                <w:numId w:val="0"/>
              </w:numPr>
              <w:tabs>
                <w:tab w:val="left" w:pos="388"/>
              </w:tabs>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15.</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▲低噪音离心风机，风量：≥1500m³/h；噪音：≤60db。</w:t>
            </w:r>
          </w:p>
          <w:p w14:paraId="2126837A">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16.</w:t>
            </w:r>
            <w:r>
              <w:rPr>
                <w:rFonts w:hint="eastAsia" w:ascii="宋体" w:hAnsi="宋体" w:eastAsia="宋体" w:cs="宋体"/>
                <w:color w:val="auto"/>
                <w:sz w:val="24"/>
                <w:szCs w:val="24"/>
                <w:highlight w:val="none"/>
              </w:rPr>
              <w:t>照明设备：防腐日光灯，光源与气体隔离，照度：≥200lx。</w:t>
            </w:r>
          </w:p>
          <w:p w14:paraId="09A8F54C">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17.</w:t>
            </w:r>
            <w:r>
              <w:rPr>
                <w:rFonts w:hint="eastAsia" w:ascii="宋体" w:hAnsi="宋体" w:eastAsia="宋体" w:cs="宋体"/>
                <w:color w:val="auto"/>
                <w:sz w:val="24"/>
                <w:szCs w:val="24"/>
                <w:highlight w:val="none"/>
              </w:rPr>
              <w:t>选配件：立式单口化验水龙头和PP水池。</w:t>
            </w:r>
          </w:p>
          <w:p w14:paraId="1422B8F1">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b w:val="0"/>
                <w:bCs w:val="0"/>
                <w:color w:val="auto"/>
                <w:spacing w:val="10"/>
                <w:kern w:val="2"/>
                <w:sz w:val="24"/>
                <w:szCs w:val="24"/>
                <w:highlight w:val="none"/>
                <w:lang w:val="en-US" w:eastAsia="zh-CN" w:bidi="ar-SA"/>
              </w:rPr>
            </w:pPr>
            <w:r>
              <w:rPr>
                <w:rFonts w:hint="eastAsia" w:ascii="宋体" w:hAnsi="宋体" w:eastAsia="宋体" w:cs="宋体"/>
                <w:b w:val="0"/>
                <w:bCs w:val="0"/>
                <w:color w:val="auto"/>
                <w:spacing w:val="10"/>
                <w:kern w:val="2"/>
                <w:sz w:val="24"/>
                <w:szCs w:val="24"/>
                <w:highlight w:val="none"/>
                <w:lang w:val="en-US" w:eastAsia="zh-CN" w:bidi="ar-SA"/>
              </w:rPr>
              <w:t>18.</w:t>
            </w:r>
            <w:r>
              <w:rPr>
                <w:rFonts w:hint="eastAsia" w:ascii="宋体" w:hAnsi="宋体" w:eastAsia="宋体" w:cs="宋体"/>
                <w:color w:val="auto"/>
                <w:sz w:val="24"/>
                <w:szCs w:val="24"/>
                <w:highlight w:val="none"/>
              </w:rPr>
              <w:t>内部尺寸：≥1250mm×650mm（长×宽)。</w:t>
            </w:r>
          </w:p>
        </w:tc>
        <w:tc>
          <w:tcPr>
            <w:tcW w:w="366" w:type="pct"/>
            <w:vAlign w:val="center"/>
          </w:tcPr>
          <w:p w14:paraId="0B1FD0A7">
            <w:pPr>
              <w:widowControl/>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kern w:val="0"/>
                <w:sz w:val="24"/>
                <w:szCs w:val="24"/>
                <w:highlight w:val="none"/>
                <w:lang w:bidi="ar"/>
              </w:rPr>
              <w:t>4</w:t>
            </w:r>
          </w:p>
        </w:tc>
        <w:tc>
          <w:tcPr>
            <w:tcW w:w="346" w:type="pct"/>
            <w:vAlign w:val="center"/>
          </w:tcPr>
          <w:p w14:paraId="251DB1E2">
            <w:pPr>
              <w:widowControl/>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kern w:val="0"/>
                <w:sz w:val="24"/>
                <w:szCs w:val="24"/>
                <w:highlight w:val="none"/>
                <w:lang w:bidi="ar"/>
              </w:rPr>
              <w:t>台</w:t>
            </w:r>
          </w:p>
        </w:tc>
      </w:tr>
      <w:tr w14:paraId="77EF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3" w:hRule="atLeast"/>
          <w:jc w:val="center"/>
        </w:trPr>
        <w:tc>
          <w:tcPr>
            <w:tcW w:w="364" w:type="pct"/>
            <w:vAlign w:val="center"/>
          </w:tcPr>
          <w:p w14:paraId="044AEC2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425" w:leftChars="0" w:right="0" w:rightChars="0" w:hanging="425" w:firstLineChars="0"/>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3.</w:t>
            </w:r>
          </w:p>
          <w:p w14:paraId="0037D4ED">
            <w:pPr>
              <w:pStyle w:val="42"/>
              <w:rPr>
                <w:rFonts w:hint="eastAsia" w:ascii="宋体" w:hAnsi="宋体" w:eastAsia="宋体" w:cs="宋体"/>
                <w:b w:val="0"/>
                <w:bCs w:val="0"/>
                <w:color w:val="auto"/>
                <w:sz w:val="24"/>
                <w:szCs w:val="24"/>
                <w:highlight w:val="none"/>
                <w:lang w:val="en-US" w:eastAsia="zh-CN"/>
              </w:rPr>
            </w:pPr>
          </w:p>
          <w:p w14:paraId="220C1608">
            <w:pPr>
              <w:pStyle w:val="42"/>
              <w:rPr>
                <w:rFonts w:hint="eastAsia" w:ascii="宋体" w:hAnsi="宋体" w:eastAsia="宋体" w:cs="宋体"/>
                <w:b w:val="0"/>
                <w:bCs w:val="0"/>
                <w:color w:val="auto"/>
                <w:sz w:val="24"/>
                <w:szCs w:val="24"/>
                <w:highlight w:val="none"/>
                <w:lang w:val="en-US" w:eastAsia="zh-CN"/>
              </w:rPr>
            </w:pPr>
          </w:p>
        </w:tc>
        <w:tc>
          <w:tcPr>
            <w:tcW w:w="598" w:type="pct"/>
            <w:vAlign w:val="center"/>
          </w:tcPr>
          <w:p w14:paraId="70688F2D">
            <w:pPr>
              <w:pStyle w:val="42"/>
              <w:jc w:val="center"/>
              <w:rPr>
                <w:rFonts w:hint="eastAsia" w:ascii="宋体" w:hAnsi="宋体" w:eastAsia="宋体" w:cs="宋体"/>
                <w:b w:val="0"/>
                <w:bCs/>
                <w:i w:val="0"/>
                <w:iCs w:val="0"/>
                <w:color w:val="auto"/>
                <w:kern w:val="0"/>
                <w:sz w:val="24"/>
                <w:szCs w:val="24"/>
                <w:highlight w:val="none"/>
                <w:u w:val="none"/>
                <w:lang w:val="en-US" w:eastAsia="zh-CN" w:bidi="ar"/>
              </w:rPr>
            </w:pPr>
            <w:r>
              <w:rPr>
                <w:rFonts w:hint="eastAsia" w:ascii="宋体" w:hAnsi="宋体" w:eastAsia="宋体" w:cs="宋体"/>
                <w:b/>
                <w:bCs w:val="0"/>
                <w:color w:val="auto"/>
                <w:sz w:val="24"/>
                <w:szCs w:val="24"/>
                <w:highlight w:val="none"/>
              </w:rPr>
              <w:t>标本储存柜</w:t>
            </w:r>
          </w:p>
        </w:tc>
        <w:tc>
          <w:tcPr>
            <w:tcW w:w="3324" w:type="pct"/>
            <w:vAlign w:val="center"/>
          </w:tcPr>
          <w:p w14:paraId="1048695C">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19.</w:t>
            </w:r>
            <w:r>
              <w:rPr>
                <w:rFonts w:hint="eastAsia" w:ascii="宋体" w:hAnsi="宋体" w:eastAsia="宋体" w:cs="宋体"/>
                <w:color w:val="auto"/>
                <w:sz w:val="24"/>
                <w:szCs w:val="24"/>
                <w:highlight w:val="none"/>
              </w:rPr>
              <w:t>★标本冷藏柜温度：0℃-10℃</w:t>
            </w:r>
            <w:r>
              <w:rPr>
                <w:rFonts w:hint="eastAsia" w:ascii="宋体" w:hAnsi="宋体" w:eastAsia="宋体" w:cs="宋体"/>
                <w:color w:val="auto"/>
                <w:sz w:val="24"/>
                <w:szCs w:val="24"/>
                <w:highlight w:val="none"/>
                <w:lang w:eastAsia="zh-CN"/>
              </w:rPr>
              <w:t>。</w:t>
            </w:r>
          </w:p>
          <w:p w14:paraId="41652D21">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20.</w:t>
            </w:r>
            <w:r>
              <w:rPr>
                <w:rFonts w:hint="eastAsia" w:ascii="宋体" w:hAnsi="宋体" w:eastAsia="宋体" w:cs="宋体"/>
                <w:color w:val="auto"/>
                <w:sz w:val="24"/>
                <w:szCs w:val="24"/>
                <w:highlight w:val="none"/>
              </w:rPr>
              <w:t>▲容量：≥890L</w:t>
            </w:r>
            <w:r>
              <w:rPr>
                <w:rFonts w:hint="eastAsia" w:ascii="宋体" w:hAnsi="宋体" w:eastAsia="宋体" w:cs="宋体"/>
                <w:color w:val="auto"/>
                <w:sz w:val="24"/>
                <w:szCs w:val="24"/>
                <w:highlight w:val="none"/>
                <w:lang w:eastAsia="zh-CN"/>
              </w:rPr>
              <w:t>。</w:t>
            </w:r>
          </w:p>
          <w:p w14:paraId="56EC9F00">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21.</w:t>
            </w:r>
            <w:r>
              <w:rPr>
                <w:rFonts w:hint="eastAsia" w:ascii="宋体" w:hAnsi="宋体" w:eastAsia="宋体" w:cs="宋体"/>
                <w:color w:val="auto"/>
                <w:sz w:val="24"/>
                <w:szCs w:val="24"/>
                <w:highlight w:val="none"/>
              </w:rPr>
              <w:t>带四层网架，标配10个不锈钢托盘</w:t>
            </w:r>
            <w:r>
              <w:rPr>
                <w:rFonts w:hint="eastAsia" w:ascii="宋体" w:hAnsi="宋体" w:eastAsia="宋体" w:cs="宋体"/>
                <w:color w:val="auto"/>
                <w:sz w:val="24"/>
                <w:szCs w:val="24"/>
                <w:highlight w:val="none"/>
                <w:lang w:eastAsia="zh-CN"/>
              </w:rPr>
              <w:t>。</w:t>
            </w:r>
          </w:p>
          <w:p w14:paraId="4B4A3384">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22.</w:t>
            </w:r>
            <w:r>
              <w:rPr>
                <w:rFonts w:hint="eastAsia" w:ascii="宋体" w:hAnsi="宋体" w:eastAsia="宋体" w:cs="宋体"/>
                <w:color w:val="auto"/>
                <w:sz w:val="24"/>
                <w:szCs w:val="24"/>
                <w:highlight w:val="none"/>
              </w:rPr>
              <w:t>▲上置大品牌压缩机冷凝机组技术（如西门子、美的、恩布拉斯、海尔等），方便调节保养等</w:t>
            </w:r>
            <w:r>
              <w:rPr>
                <w:rFonts w:hint="eastAsia" w:ascii="宋体" w:hAnsi="宋体" w:eastAsia="宋体" w:cs="宋体"/>
                <w:color w:val="auto"/>
                <w:sz w:val="24"/>
                <w:szCs w:val="24"/>
                <w:highlight w:val="none"/>
                <w:lang w:eastAsia="zh-CN"/>
              </w:rPr>
              <w:t>。</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投标人所投产品不限于所列品牌。若投标人选用所列品牌以外的其他品牌，须随投标文件提交承诺函，承诺其所投品牌产品的功能及质量等同或优于所列品牌。</w:t>
            </w:r>
          </w:p>
          <w:p w14:paraId="4353BDD4">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23.</w:t>
            </w:r>
            <w:r>
              <w:rPr>
                <w:rFonts w:hint="eastAsia" w:ascii="宋体" w:hAnsi="宋体" w:eastAsia="宋体" w:cs="宋体"/>
                <w:color w:val="auto"/>
                <w:sz w:val="24"/>
                <w:szCs w:val="24"/>
                <w:highlight w:val="none"/>
              </w:rPr>
              <w:t>外壳、内胆均选用SUS304拉丝不锈钢制作，卫生易清洗</w:t>
            </w:r>
            <w:r>
              <w:rPr>
                <w:rFonts w:hint="eastAsia" w:ascii="宋体" w:hAnsi="宋体" w:eastAsia="宋体" w:cs="宋体"/>
                <w:color w:val="auto"/>
                <w:sz w:val="24"/>
                <w:szCs w:val="24"/>
                <w:highlight w:val="none"/>
                <w:lang w:eastAsia="zh-CN"/>
              </w:rPr>
              <w:t>。</w:t>
            </w:r>
          </w:p>
          <w:p w14:paraId="7EC1B55E">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24.</w:t>
            </w:r>
            <w:r>
              <w:rPr>
                <w:rFonts w:hint="eastAsia" w:ascii="宋体" w:hAnsi="宋体" w:eastAsia="宋体" w:cs="宋体"/>
                <w:color w:val="auto"/>
                <w:sz w:val="24"/>
                <w:szCs w:val="24"/>
                <w:highlight w:val="none"/>
              </w:rPr>
              <w:t>柜体、门体均为硬质聚氨酯高压发泡，保证整机的保温性良好，强度大。门体需为自动复位，开启灵活，关闭严密</w:t>
            </w:r>
            <w:r>
              <w:rPr>
                <w:rFonts w:hint="eastAsia" w:ascii="宋体" w:hAnsi="宋体" w:eastAsia="宋体" w:cs="宋体"/>
                <w:color w:val="auto"/>
                <w:sz w:val="24"/>
                <w:szCs w:val="24"/>
                <w:highlight w:val="none"/>
                <w:lang w:eastAsia="zh-CN"/>
              </w:rPr>
              <w:t>。</w:t>
            </w:r>
          </w:p>
          <w:p w14:paraId="01B733F0">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25.</w:t>
            </w:r>
            <w:r>
              <w:rPr>
                <w:rFonts w:hint="eastAsia" w:ascii="宋体" w:hAnsi="宋体" w:eastAsia="宋体" w:cs="宋体"/>
                <w:color w:val="auto"/>
                <w:sz w:val="24"/>
                <w:szCs w:val="24"/>
                <w:highlight w:val="none"/>
              </w:rPr>
              <w:t>柜内温度自动控制并数码显示</w:t>
            </w:r>
            <w:r>
              <w:rPr>
                <w:rFonts w:hint="eastAsia" w:ascii="宋体" w:hAnsi="宋体" w:eastAsia="宋体" w:cs="宋体"/>
                <w:color w:val="auto"/>
                <w:sz w:val="24"/>
                <w:szCs w:val="24"/>
                <w:highlight w:val="none"/>
                <w:lang w:eastAsia="zh-CN"/>
              </w:rPr>
              <w:t>。</w:t>
            </w:r>
          </w:p>
          <w:p w14:paraId="20CF4716">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26.</w:t>
            </w:r>
            <w:r>
              <w:rPr>
                <w:rFonts w:hint="eastAsia" w:ascii="宋体" w:hAnsi="宋体" w:eastAsia="宋体" w:cs="宋体"/>
                <w:color w:val="auto"/>
                <w:sz w:val="24"/>
                <w:szCs w:val="24"/>
                <w:highlight w:val="none"/>
              </w:rPr>
              <w:t>▲电极玻璃门，防止柜内外温差大而导致玻璃门大量结水</w:t>
            </w:r>
            <w:r>
              <w:rPr>
                <w:rFonts w:hint="eastAsia" w:ascii="宋体" w:hAnsi="宋体" w:eastAsia="宋体" w:cs="宋体"/>
                <w:color w:val="auto"/>
                <w:sz w:val="24"/>
                <w:szCs w:val="24"/>
                <w:highlight w:val="none"/>
                <w:lang w:eastAsia="zh-CN"/>
              </w:rPr>
              <w:t>。</w:t>
            </w:r>
          </w:p>
          <w:p w14:paraId="42562BD7">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27.</w:t>
            </w:r>
            <w:r>
              <w:rPr>
                <w:rFonts w:hint="eastAsia" w:ascii="宋体" w:hAnsi="宋体" w:eastAsia="宋体" w:cs="宋体"/>
                <w:color w:val="auto"/>
                <w:sz w:val="24"/>
                <w:szCs w:val="24"/>
                <w:highlight w:val="none"/>
              </w:rPr>
              <w:t>蒸发器内藏式TP2无氧铜管</w:t>
            </w:r>
            <w:r>
              <w:rPr>
                <w:rFonts w:hint="eastAsia" w:ascii="宋体" w:hAnsi="宋体" w:eastAsia="宋体" w:cs="宋体"/>
                <w:color w:val="auto"/>
                <w:sz w:val="24"/>
                <w:szCs w:val="24"/>
                <w:highlight w:val="none"/>
                <w:lang w:eastAsia="zh-CN"/>
              </w:rPr>
              <w:t>。</w:t>
            </w:r>
          </w:p>
          <w:p w14:paraId="7847954C">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pacing w:val="10"/>
                <w:kern w:val="2"/>
                <w:sz w:val="24"/>
                <w:szCs w:val="24"/>
                <w:highlight w:val="none"/>
                <w:lang w:val="en-US" w:eastAsia="zh-CN" w:bidi="ar-SA"/>
              </w:rPr>
              <w:t>28.</w:t>
            </w:r>
            <w:r>
              <w:rPr>
                <w:rFonts w:hint="eastAsia" w:ascii="宋体" w:hAnsi="宋体" w:eastAsia="宋体" w:cs="宋体"/>
                <w:color w:val="auto"/>
                <w:sz w:val="24"/>
                <w:szCs w:val="24"/>
                <w:highlight w:val="none"/>
              </w:rPr>
              <w:t>制冷方式：风冷</w:t>
            </w:r>
            <w:r>
              <w:rPr>
                <w:rFonts w:hint="eastAsia" w:ascii="宋体" w:hAnsi="宋体" w:eastAsia="宋体" w:cs="宋体"/>
                <w:color w:val="auto"/>
                <w:sz w:val="24"/>
                <w:szCs w:val="24"/>
                <w:highlight w:val="none"/>
                <w:lang w:eastAsia="zh-CN"/>
              </w:rPr>
              <w:t>。</w:t>
            </w:r>
          </w:p>
          <w:p w14:paraId="0010C1B2">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b w:val="0"/>
                <w:bCs w:val="0"/>
                <w:color w:val="auto"/>
                <w:spacing w:val="10"/>
                <w:kern w:val="2"/>
                <w:sz w:val="24"/>
                <w:szCs w:val="24"/>
                <w:highlight w:val="none"/>
                <w:lang w:val="en-US" w:eastAsia="zh-CN" w:bidi="ar-SA"/>
              </w:rPr>
            </w:pPr>
            <w:r>
              <w:rPr>
                <w:rFonts w:hint="eastAsia" w:ascii="宋体" w:hAnsi="宋体" w:eastAsia="宋体" w:cs="宋体"/>
                <w:b w:val="0"/>
                <w:bCs w:val="0"/>
                <w:color w:val="auto"/>
                <w:spacing w:val="10"/>
                <w:kern w:val="2"/>
                <w:sz w:val="24"/>
                <w:szCs w:val="24"/>
                <w:highlight w:val="none"/>
                <w:lang w:val="en-US" w:eastAsia="zh-CN" w:bidi="ar-SA"/>
              </w:rPr>
              <w:t>29.</w:t>
            </w:r>
            <w:r>
              <w:rPr>
                <w:rFonts w:hint="eastAsia" w:ascii="宋体" w:hAnsi="宋体" w:eastAsia="宋体" w:cs="宋体"/>
                <w:color w:val="auto"/>
                <w:sz w:val="24"/>
                <w:szCs w:val="24"/>
                <w:highlight w:val="none"/>
              </w:rPr>
              <w:t>门胆采用无毒、无味、易清洗ABS工程塑料。</w:t>
            </w:r>
          </w:p>
        </w:tc>
        <w:tc>
          <w:tcPr>
            <w:tcW w:w="366" w:type="pct"/>
            <w:vAlign w:val="center"/>
          </w:tcPr>
          <w:p w14:paraId="34D45947">
            <w:pPr>
              <w:widowControl/>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kern w:val="0"/>
                <w:sz w:val="24"/>
                <w:szCs w:val="24"/>
                <w:highlight w:val="none"/>
                <w:lang w:bidi="ar"/>
              </w:rPr>
              <w:t>1</w:t>
            </w:r>
          </w:p>
        </w:tc>
        <w:tc>
          <w:tcPr>
            <w:tcW w:w="346" w:type="pct"/>
            <w:vAlign w:val="center"/>
          </w:tcPr>
          <w:p w14:paraId="65EF12CC">
            <w:pPr>
              <w:widowControl/>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kern w:val="0"/>
                <w:sz w:val="24"/>
                <w:szCs w:val="24"/>
                <w:highlight w:val="none"/>
                <w:lang w:bidi="ar"/>
              </w:rPr>
              <w:t>台</w:t>
            </w:r>
          </w:p>
        </w:tc>
      </w:tr>
      <w:tr w14:paraId="0121A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364" w:type="pct"/>
            <w:vAlign w:val="center"/>
          </w:tcPr>
          <w:p w14:paraId="3259B42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425" w:leftChars="0" w:right="0" w:rightChars="0" w:hanging="425" w:firstLineChars="0"/>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4.</w:t>
            </w:r>
          </w:p>
        </w:tc>
        <w:tc>
          <w:tcPr>
            <w:tcW w:w="598" w:type="pct"/>
            <w:vAlign w:val="center"/>
          </w:tcPr>
          <w:p w14:paraId="19CF07DC">
            <w:pPr>
              <w:pStyle w:val="42"/>
              <w:jc w:val="center"/>
              <w:rPr>
                <w:rFonts w:hint="eastAsia" w:ascii="宋体" w:hAnsi="宋体" w:eastAsia="宋体" w:cs="宋体"/>
                <w:b w:val="0"/>
                <w:bCs/>
                <w:i w:val="0"/>
                <w:iCs w:val="0"/>
                <w:color w:val="auto"/>
                <w:kern w:val="0"/>
                <w:sz w:val="24"/>
                <w:szCs w:val="24"/>
                <w:highlight w:val="none"/>
                <w:u w:val="none"/>
                <w:lang w:val="en-US" w:eastAsia="zh-CN" w:bidi="ar"/>
              </w:rPr>
            </w:pPr>
            <w:r>
              <w:rPr>
                <w:rFonts w:hint="eastAsia" w:ascii="宋体" w:hAnsi="宋体" w:eastAsia="宋体" w:cs="宋体"/>
                <w:b/>
                <w:bCs w:val="0"/>
                <w:color w:val="auto"/>
                <w:sz w:val="24"/>
                <w:szCs w:val="24"/>
                <w:highlight w:val="none"/>
              </w:rPr>
              <w:t>切片储存柜</w:t>
            </w:r>
          </w:p>
        </w:tc>
        <w:tc>
          <w:tcPr>
            <w:tcW w:w="3324" w:type="pct"/>
            <w:vAlign w:val="center"/>
          </w:tcPr>
          <w:p w14:paraId="5AF9E081">
            <w:pPr>
              <w:pStyle w:val="42"/>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b/>
                <w:bCs w:val="0"/>
                <w:color w:val="auto"/>
                <w:sz w:val="24"/>
                <w:szCs w:val="24"/>
                <w:highlight w:val="none"/>
                <w:lang w:eastAsia="zh-CN"/>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★柜体采用符合国家标准08\08F\10\10F等标准的冷轧板加工成型</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bidi="zh-CN"/>
              </w:rPr>
              <w:t>无需提供证明材料，但需在技术响应表中明确是否响应</w:t>
            </w:r>
            <w:r>
              <w:rPr>
                <w:rFonts w:hint="eastAsia" w:ascii="宋体" w:hAnsi="宋体" w:eastAsia="宋体" w:cs="宋体"/>
                <w:b/>
                <w:bCs w:val="0"/>
                <w:color w:val="auto"/>
                <w:sz w:val="24"/>
                <w:szCs w:val="24"/>
                <w:highlight w:val="none"/>
                <w:lang w:eastAsia="zh-CN"/>
              </w:rPr>
              <w:t>）</w:t>
            </w:r>
            <w:r>
              <w:rPr>
                <w:rFonts w:hint="eastAsia" w:ascii="宋体" w:hAnsi="宋体" w:eastAsia="宋体" w:cs="宋体"/>
                <w:color w:val="auto"/>
                <w:sz w:val="24"/>
                <w:szCs w:val="24"/>
                <w:highlight w:val="none"/>
                <w:lang w:eastAsia="zh-CN"/>
              </w:rPr>
              <w:t>。</w:t>
            </w:r>
          </w:p>
          <w:p w14:paraId="101A66FF">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b w:val="0"/>
                <w:bCs w:val="0"/>
                <w:color w:val="auto"/>
                <w:spacing w:val="10"/>
                <w:kern w:val="2"/>
                <w:sz w:val="24"/>
                <w:szCs w:val="24"/>
                <w:highlight w:val="none"/>
                <w:lang w:val="en-US" w:eastAsia="zh-CN" w:bidi="ar-SA"/>
              </w:rPr>
            </w:pPr>
            <w:r>
              <w:rPr>
                <w:rFonts w:hint="eastAsia" w:ascii="宋体" w:hAnsi="宋体" w:eastAsia="宋体" w:cs="宋体"/>
                <w:b w:val="0"/>
                <w:bCs w:val="0"/>
                <w:color w:val="auto"/>
                <w:spacing w:val="10"/>
                <w:kern w:val="2"/>
                <w:sz w:val="24"/>
                <w:szCs w:val="24"/>
                <w:highlight w:val="none"/>
                <w:lang w:val="en-US" w:eastAsia="zh-CN" w:bidi="ar-SA"/>
              </w:rPr>
              <w:t>31.</w:t>
            </w:r>
            <w:r>
              <w:rPr>
                <w:rFonts w:hint="eastAsia" w:ascii="宋体" w:hAnsi="宋体" w:eastAsia="宋体" w:cs="宋体"/>
                <w:color w:val="auto"/>
                <w:sz w:val="24"/>
                <w:szCs w:val="24"/>
                <w:highlight w:val="none"/>
              </w:rPr>
              <w:t>▲规格：420mm×500mm×1625mm(长×宽×高)，可与原柜组无缝拼接。一组12节，每节6抽，每组配一个底座，每个抽屉可存放标准载玻片约850张，每组可存放约60000张。柜体表面处理脱脂除油、表调、锌系磷化、钝化，静电粉末喷塑。冷轧钢板厚度：≥1.0mm。</w:t>
            </w:r>
          </w:p>
        </w:tc>
        <w:tc>
          <w:tcPr>
            <w:tcW w:w="366" w:type="pct"/>
            <w:vAlign w:val="center"/>
          </w:tcPr>
          <w:p w14:paraId="29AEFD32">
            <w:pPr>
              <w:widowControl/>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kern w:val="0"/>
                <w:sz w:val="24"/>
                <w:szCs w:val="24"/>
                <w:highlight w:val="none"/>
                <w:lang w:bidi="ar"/>
              </w:rPr>
              <w:t>6</w:t>
            </w:r>
          </w:p>
        </w:tc>
        <w:tc>
          <w:tcPr>
            <w:tcW w:w="346" w:type="pct"/>
            <w:vAlign w:val="center"/>
          </w:tcPr>
          <w:p w14:paraId="0B7FBDF9">
            <w:pPr>
              <w:widowControl/>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kern w:val="0"/>
                <w:sz w:val="24"/>
                <w:szCs w:val="24"/>
                <w:highlight w:val="none"/>
                <w:lang w:bidi="ar"/>
              </w:rPr>
              <w:t>台</w:t>
            </w:r>
          </w:p>
        </w:tc>
      </w:tr>
      <w:tr w14:paraId="1A20E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jc w:val="center"/>
        </w:trPr>
        <w:tc>
          <w:tcPr>
            <w:tcW w:w="364" w:type="pct"/>
            <w:vAlign w:val="center"/>
          </w:tcPr>
          <w:p w14:paraId="45670F2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Chars="0" w:right="0" w:rightChars="0"/>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w:t>
            </w:r>
          </w:p>
        </w:tc>
        <w:tc>
          <w:tcPr>
            <w:tcW w:w="598" w:type="pct"/>
            <w:vAlign w:val="center"/>
          </w:tcPr>
          <w:p w14:paraId="6763C419">
            <w:pPr>
              <w:pStyle w:val="42"/>
              <w:jc w:val="center"/>
              <w:rPr>
                <w:rFonts w:hint="eastAsia" w:ascii="宋体" w:hAnsi="宋体" w:eastAsia="宋体" w:cs="宋体"/>
                <w:b w:val="0"/>
                <w:bCs/>
                <w:i w:val="0"/>
                <w:iCs w:val="0"/>
                <w:color w:val="auto"/>
                <w:kern w:val="0"/>
                <w:sz w:val="24"/>
                <w:szCs w:val="24"/>
                <w:highlight w:val="none"/>
                <w:u w:val="none"/>
                <w:lang w:val="en-US" w:eastAsia="zh-CN" w:bidi="ar"/>
              </w:rPr>
            </w:pPr>
            <w:r>
              <w:rPr>
                <w:rFonts w:hint="eastAsia" w:ascii="宋体" w:hAnsi="宋体" w:eastAsia="宋体" w:cs="宋体"/>
                <w:b/>
                <w:bCs w:val="0"/>
                <w:color w:val="auto"/>
                <w:sz w:val="24"/>
                <w:szCs w:val="24"/>
                <w:highlight w:val="none"/>
              </w:rPr>
              <w:t>蜡块储存柜</w:t>
            </w:r>
          </w:p>
        </w:tc>
        <w:tc>
          <w:tcPr>
            <w:tcW w:w="3324" w:type="pct"/>
            <w:vAlign w:val="center"/>
          </w:tcPr>
          <w:p w14:paraId="55B4C93F">
            <w:pPr>
              <w:pStyle w:val="42"/>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b/>
                <w:bCs w:val="0"/>
                <w:color w:val="auto"/>
                <w:sz w:val="24"/>
                <w:szCs w:val="24"/>
                <w:highlight w:val="none"/>
              </w:rPr>
            </w:pPr>
            <w:r>
              <w:rPr>
                <w:rFonts w:hint="eastAsia" w:ascii="宋体" w:hAnsi="宋体" w:eastAsia="宋体" w:cs="宋体"/>
                <w:color w:val="auto"/>
                <w:sz w:val="24"/>
                <w:szCs w:val="24"/>
                <w:highlight w:val="none"/>
                <w:lang w:val="en-US" w:eastAsia="zh-CN"/>
              </w:rPr>
              <w:t>32.</w:t>
            </w:r>
            <w:r>
              <w:rPr>
                <w:rFonts w:hint="eastAsia" w:ascii="宋体" w:hAnsi="宋体" w:eastAsia="宋体" w:cs="宋体"/>
                <w:color w:val="auto"/>
                <w:sz w:val="24"/>
                <w:szCs w:val="24"/>
                <w:highlight w:val="none"/>
              </w:rPr>
              <w:t>★柜体采用符合国家标准08\08F\10\10F等标准的冷轧板加工成型</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bidi="zh-CN"/>
              </w:rPr>
              <w:t>无需提供证明材料，但需在技术响应表中明确是否响应</w:t>
            </w:r>
            <w:r>
              <w:rPr>
                <w:rFonts w:hint="eastAsia" w:ascii="宋体" w:hAnsi="宋体" w:eastAsia="宋体" w:cs="宋体"/>
                <w:b/>
                <w:bCs w:val="0"/>
                <w:color w:val="auto"/>
                <w:sz w:val="24"/>
                <w:szCs w:val="24"/>
                <w:highlight w:val="none"/>
                <w:lang w:eastAsia="zh-CN"/>
              </w:rPr>
              <w:t>）</w:t>
            </w:r>
          </w:p>
          <w:p w14:paraId="02C66F95">
            <w:pPr>
              <w:pStyle w:val="42"/>
              <w:keepNext w:val="0"/>
              <w:keepLines w:val="0"/>
              <w:pageBreakBefore w:val="0"/>
              <w:widowControl w:val="0"/>
              <w:numPr>
                <w:ilvl w:val="0"/>
                <w:numId w:val="0"/>
              </w:numPr>
              <w:kinsoku/>
              <w:wordWrap/>
              <w:overflowPunct/>
              <w:topLinePunct w:val="0"/>
              <w:autoSpaceDE/>
              <w:autoSpaceDN/>
              <w:bidi w:val="0"/>
              <w:adjustRightInd/>
              <w:snapToGrid/>
              <w:spacing w:line="380" w:lineRule="exact"/>
              <w:ind w:left="425" w:leftChars="0" w:hanging="425" w:firstLineChars="0"/>
              <w:textAlignment w:val="auto"/>
              <w:rPr>
                <w:rFonts w:hint="eastAsia" w:ascii="宋体" w:hAnsi="宋体" w:eastAsia="宋体" w:cs="宋体"/>
                <w:b w:val="0"/>
                <w:bCs w:val="0"/>
                <w:color w:val="auto"/>
                <w:spacing w:val="10"/>
                <w:kern w:val="2"/>
                <w:sz w:val="24"/>
                <w:szCs w:val="24"/>
                <w:highlight w:val="none"/>
                <w:lang w:val="en-US" w:eastAsia="zh-CN" w:bidi="ar-SA"/>
              </w:rPr>
            </w:pPr>
            <w:r>
              <w:rPr>
                <w:rFonts w:hint="eastAsia" w:ascii="宋体" w:hAnsi="宋体" w:eastAsia="宋体" w:cs="宋体"/>
                <w:b w:val="0"/>
                <w:bCs w:val="0"/>
                <w:color w:val="auto"/>
                <w:spacing w:val="10"/>
                <w:kern w:val="2"/>
                <w:sz w:val="24"/>
                <w:szCs w:val="24"/>
                <w:highlight w:val="none"/>
                <w:lang w:val="en-US" w:eastAsia="zh-CN" w:bidi="ar-SA"/>
              </w:rPr>
              <w:t>33.</w:t>
            </w:r>
            <w:r>
              <w:rPr>
                <w:rFonts w:hint="eastAsia" w:ascii="宋体" w:hAnsi="宋体" w:eastAsia="宋体" w:cs="宋体"/>
                <w:color w:val="auto"/>
                <w:sz w:val="24"/>
                <w:szCs w:val="24"/>
                <w:highlight w:val="none"/>
              </w:rPr>
              <w:t>▲规格：450mm×500mm×1625mm(长×宽×高)，可与原柜组无缝拼接。一组4节，每节6抽，每组配一个底座，每个抽屉可存放标准塑料包埋盒蜡块约600块，每组可存放约15000块。柜体表面处理脱脂除油、表调，锌系磷化、钝化、静电粉末喷塑。ABS暗拉手，专用插槽、标签槽一体化冲压成型。冷轧钢板厚度：≥1.0mm。</w:t>
            </w:r>
          </w:p>
        </w:tc>
        <w:tc>
          <w:tcPr>
            <w:tcW w:w="366" w:type="pct"/>
            <w:vAlign w:val="center"/>
          </w:tcPr>
          <w:p w14:paraId="68DAF4AB">
            <w:pPr>
              <w:widowControl/>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kern w:val="0"/>
                <w:sz w:val="24"/>
                <w:szCs w:val="24"/>
                <w:highlight w:val="none"/>
                <w:lang w:bidi="ar"/>
              </w:rPr>
              <w:t>8</w:t>
            </w:r>
          </w:p>
        </w:tc>
        <w:tc>
          <w:tcPr>
            <w:tcW w:w="346" w:type="pct"/>
            <w:vAlign w:val="center"/>
          </w:tcPr>
          <w:p w14:paraId="6AE175B9">
            <w:pPr>
              <w:widowControl/>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kern w:val="0"/>
                <w:sz w:val="24"/>
                <w:szCs w:val="24"/>
                <w:highlight w:val="none"/>
                <w:lang w:bidi="ar"/>
              </w:rPr>
              <w:t>台</w:t>
            </w:r>
          </w:p>
        </w:tc>
      </w:tr>
    </w:tbl>
    <w:p w14:paraId="765AF9F8">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firstLine="420" w:firstLineChars="161"/>
        <w:textAlignment w:val="auto"/>
        <w:outlineLvl w:val="9"/>
        <w:rPr>
          <w:rFonts w:hint="eastAsia" w:ascii="宋体" w:hAnsi="宋体" w:eastAsia="宋体" w:cs="宋体"/>
          <w:b/>
          <w:bCs w:val="0"/>
          <w:color w:val="auto"/>
          <w:spacing w:val="10"/>
          <w:sz w:val="24"/>
          <w:szCs w:val="24"/>
          <w:highlight w:val="none"/>
          <w:lang w:val="en-US" w:eastAsia="zh-CN"/>
        </w:rPr>
      </w:pPr>
      <w:r>
        <w:rPr>
          <w:rFonts w:hint="eastAsia" w:ascii="宋体" w:hAnsi="宋体" w:eastAsia="宋体" w:cs="宋体"/>
          <w:b/>
          <w:bCs w:val="0"/>
          <w:color w:val="auto"/>
          <w:spacing w:val="10"/>
          <w:sz w:val="24"/>
          <w:szCs w:val="24"/>
          <w:highlight w:val="none"/>
          <w:lang w:val="en-US" w:eastAsia="zh-CN"/>
        </w:rPr>
        <w:t>注：守诚实守信原则，按要求提供相关资料及投标文件。项目验收阶段，我方将对相关技术参数、资质证明等内容进行复核。若经核查发现存在虚假应标、提供不实材料等违规行为，我方将依据相关法律法规，追究其法律责任，由此产生的一切后果由投标人自行承担。</w:t>
      </w:r>
    </w:p>
    <w:p w14:paraId="28322EB1">
      <w:pPr>
        <w:keepNext w:val="0"/>
        <w:keepLines w:val="0"/>
        <w:pageBreakBefore w:val="0"/>
        <w:widowControl w:val="0"/>
        <w:kinsoku/>
        <w:wordWrap/>
        <w:overflowPunct/>
        <w:topLinePunct w:val="0"/>
        <w:autoSpaceDE/>
        <w:autoSpaceDN/>
        <w:bidi w:val="0"/>
        <w:adjustRightInd/>
        <w:snapToGrid/>
        <w:spacing w:line="380" w:lineRule="exact"/>
        <w:ind w:firstLine="437"/>
        <w:textAlignment w:val="auto"/>
        <w:outlineLvl w:val="9"/>
        <w:rPr>
          <w:rFonts w:hint="eastAsia" w:ascii="宋体" w:hAnsi="宋体" w:eastAsia="宋体"/>
          <w:b/>
          <w:color w:val="auto"/>
          <w:sz w:val="24"/>
          <w:szCs w:val="18"/>
          <w:highlight w:val="none"/>
        </w:rPr>
      </w:pPr>
      <w:r>
        <w:rPr>
          <w:rFonts w:hint="eastAsia" w:ascii="宋体" w:hAnsi="宋体" w:eastAsia="宋体"/>
          <w:b/>
          <w:color w:val="auto"/>
          <w:sz w:val="24"/>
          <w:szCs w:val="18"/>
          <w:highlight w:val="none"/>
        </w:rPr>
        <w:t>三、报价要求</w:t>
      </w:r>
    </w:p>
    <w:p w14:paraId="583EDEC6">
      <w:pPr>
        <w:keepNext w:val="0"/>
        <w:keepLines w:val="0"/>
        <w:pageBreakBefore w:val="0"/>
        <w:widowControl w:val="0"/>
        <w:kinsoku/>
        <w:wordWrap/>
        <w:overflowPunct/>
        <w:topLinePunct w:val="0"/>
        <w:autoSpaceDE/>
        <w:autoSpaceDN/>
        <w:bidi w:val="0"/>
        <w:adjustRightInd/>
        <w:snapToGrid/>
        <w:spacing w:line="380" w:lineRule="exact"/>
        <w:ind w:right="-92" w:rightChars="-44" w:firstLine="460" w:firstLineChars="192"/>
        <w:textAlignment w:val="auto"/>
        <w:outlineLvl w:val="9"/>
        <w:rPr>
          <w:rFonts w:hint="eastAsia" w:ascii="宋体" w:hAnsi="宋体" w:eastAsia="宋体" w:cs="宋体"/>
          <w:color w:val="auto"/>
          <w:sz w:val="24"/>
          <w:szCs w:val="24"/>
          <w:highlight w:val="none"/>
        </w:rPr>
      </w:pPr>
      <w:bookmarkStart w:id="48" w:name="_Toc14698"/>
      <w:bookmarkStart w:id="49" w:name="_Toc15293"/>
      <w:r>
        <w:rPr>
          <w:rFonts w:hint="eastAsia" w:ascii="宋体" w:hAnsi="宋体" w:eastAsia="宋体" w:cs="宋体"/>
          <w:color w:val="auto"/>
          <w:sz w:val="24"/>
          <w:szCs w:val="24"/>
          <w:highlight w:val="none"/>
        </w:rPr>
        <w:t>1.投标报价文件中的单价和总价全部采用人民币表示。投标人的报价应含有货物（服务）、利润、税金、政策性文件规定及合同包含的所有风险、责任、义务等，即为完成招标文件要求的服务（货物）内容所包含的一切应有费用，中标价格今后将不作任何调整，采购人后期不再追加费用，投标供应商自行考虑投标风险。</w:t>
      </w:r>
    </w:p>
    <w:p w14:paraId="6D390ECB">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.如投标文件中未列明全面实现投标货物功能而必须配置的配套或辅助设施及相应技术措施的费用，这些费用将被视为已包含在总投标价中。</w:t>
      </w:r>
      <w:bookmarkEnd w:id="48"/>
      <w:bookmarkEnd w:id="49"/>
    </w:p>
    <w:p w14:paraId="09098557">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.总投标价中不得包含招标文件要求以外的内容，否则，在评标时不予核减，但在授予合同时，采购人有权将这部分价格从其中标价格中扣除。</w:t>
      </w:r>
    </w:p>
    <w:p w14:paraId="4227147B">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总投标价中不得缺漏招标文件所要求的内容，否则，评标时将有效投标中该项内容的最高价计入其评标总价，但在授予合同时，缺漏项目的报价视作已含在其他项目的报价中，这些项目将作为免费赠送而包含在合同内。</w:t>
      </w:r>
    </w:p>
    <w:p w14:paraId="3B2D51A5">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.投标人不得对从第三方采购货物的随机备品、备件另行收费，否则在计算评标价时这部分费用将不予扣除，在授予合同时将从中标价格中扣除该部分费用。</w:t>
      </w:r>
    </w:p>
    <w:p w14:paraId="5E020D28">
      <w:pPr>
        <w:spacing w:line="360" w:lineRule="auto"/>
        <w:jc w:val="both"/>
        <w:outlineLvl w:val="9"/>
        <w:rPr>
          <w:rFonts w:hint="eastAsia" w:asciiTheme="minorEastAsia" w:hAnsiTheme="minorEastAsia" w:eastAsiaTheme="minorEastAsia"/>
          <w:b/>
          <w:color w:val="auto"/>
          <w:sz w:val="28"/>
          <w:highlight w:val="none"/>
        </w:rPr>
        <w:sectPr>
          <w:pgSz w:w="11906" w:h="16838"/>
          <w:pgMar w:top="1440" w:right="1800" w:bottom="1440" w:left="1800" w:header="851" w:footer="992" w:gutter="0"/>
          <w:pgNumType w:fmt="decimal"/>
          <w:cols w:space="425" w:num="1"/>
          <w:docGrid w:type="lines" w:linePitch="312" w:charSpace="0"/>
        </w:sectPr>
      </w:pPr>
    </w:p>
    <w:p w14:paraId="4B6A986C">
      <w:pPr>
        <w:spacing w:line="360" w:lineRule="auto"/>
        <w:jc w:val="center"/>
        <w:outlineLvl w:val="0"/>
        <w:rPr>
          <w:rFonts w:hint="eastAsia" w:asciiTheme="minorEastAsia" w:hAnsiTheme="minorEastAsia" w:eastAsiaTheme="minorEastAsia"/>
          <w:b/>
          <w:color w:val="auto"/>
          <w:sz w:val="28"/>
          <w:highlight w:val="none"/>
        </w:rPr>
      </w:pPr>
      <w:bookmarkStart w:id="50" w:name="_Toc22859"/>
      <w:r>
        <w:rPr>
          <w:rFonts w:hint="eastAsia" w:asciiTheme="minorEastAsia" w:hAnsiTheme="minorEastAsia" w:eastAsiaTheme="minorEastAsia"/>
          <w:b/>
          <w:color w:val="auto"/>
          <w:sz w:val="28"/>
          <w:highlight w:val="none"/>
        </w:rPr>
        <w:t>第四章  评标方法和标准（综合评分法）</w:t>
      </w:r>
      <w:bookmarkEnd w:id="50"/>
    </w:p>
    <w:p w14:paraId="536632D6">
      <w:pPr>
        <w:spacing w:line="360" w:lineRule="auto"/>
        <w:ind w:firstLine="437"/>
        <w:outlineLvl w:val="9"/>
        <w:rPr>
          <w:rFonts w:hint="eastAsia" w:asciiTheme="minorEastAsia" w:hAnsiTheme="minorEastAsia" w:eastAsiaTheme="minorEastAsia"/>
          <w:b/>
          <w:color w:val="auto"/>
          <w:sz w:val="24"/>
          <w:highlight w:val="none"/>
        </w:rPr>
      </w:pPr>
      <w:bookmarkStart w:id="51" w:name="_Toc22115"/>
      <w:bookmarkStart w:id="52" w:name="_Toc6560"/>
      <w:r>
        <w:rPr>
          <w:rFonts w:hint="eastAsia" w:asciiTheme="minorEastAsia" w:hAnsiTheme="minorEastAsia" w:eastAsiaTheme="minorEastAsia"/>
          <w:b/>
          <w:color w:val="auto"/>
          <w:sz w:val="24"/>
          <w:highlight w:val="none"/>
        </w:rPr>
        <w:t>一、总则</w:t>
      </w:r>
      <w:bookmarkEnd w:id="51"/>
      <w:bookmarkEnd w:id="52"/>
    </w:p>
    <w:p w14:paraId="12B9202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63131490">
      <w:pPr>
        <w:spacing w:line="360" w:lineRule="auto"/>
        <w:ind w:firstLine="437"/>
        <w:outlineLvl w:val="9"/>
        <w:rPr>
          <w:rFonts w:hint="eastAsia" w:asciiTheme="minorEastAsia" w:hAnsiTheme="minorEastAsia" w:eastAsiaTheme="minorEastAsia"/>
          <w:b/>
          <w:color w:val="auto"/>
          <w:sz w:val="24"/>
          <w:highlight w:val="none"/>
        </w:rPr>
      </w:pPr>
      <w:bookmarkStart w:id="53" w:name="_Toc28533"/>
      <w:bookmarkStart w:id="54" w:name="_Toc27343"/>
      <w:r>
        <w:rPr>
          <w:rFonts w:hint="eastAsia" w:asciiTheme="minorEastAsia" w:hAnsiTheme="minorEastAsia" w:eastAsiaTheme="minorEastAsia"/>
          <w:b/>
          <w:color w:val="auto"/>
          <w:sz w:val="24"/>
          <w:highlight w:val="none"/>
        </w:rPr>
        <w:t>二、评标方法</w:t>
      </w:r>
      <w:bookmarkEnd w:id="53"/>
      <w:bookmarkEnd w:id="54"/>
    </w:p>
    <w:p w14:paraId="6E08D271">
      <w:pPr>
        <w:spacing w:line="360" w:lineRule="auto"/>
        <w:ind w:firstLine="437"/>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7"/>
        <w:tblW w:w="59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1636"/>
        <w:gridCol w:w="5424"/>
        <w:gridCol w:w="2082"/>
      </w:tblGrid>
      <w:tr w14:paraId="7CD4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5000" w:type="pct"/>
            <w:gridSpan w:val="4"/>
            <w:tcBorders>
              <w:bottom w:val="single" w:color="auto" w:sz="4" w:space="0"/>
            </w:tcBorders>
            <w:vAlign w:val="center"/>
          </w:tcPr>
          <w:p w14:paraId="637E3C19">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7831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463" w:type="pct"/>
            <w:tcBorders>
              <w:bottom w:val="single" w:color="auto" w:sz="4" w:space="0"/>
            </w:tcBorders>
            <w:vAlign w:val="center"/>
          </w:tcPr>
          <w:p w14:paraId="7F2A159F">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812" w:type="pct"/>
            <w:tcBorders>
              <w:bottom w:val="single" w:color="auto" w:sz="4" w:space="0"/>
            </w:tcBorders>
            <w:vAlign w:val="center"/>
          </w:tcPr>
          <w:p w14:paraId="0C8C7378">
            <w:pPr>
              <w:pStyle w:val="46"/>
              <w:pBdr>
                <w:bottom w:val="none" w:color="auto" w:sz="0" w:space="0"/>
              </w:pBdr>
              <w:tabs>
                <w:tab w:val="clear" w:pos="4153"/>
                <w:tab w:val="clear" w:pos="8306"/>
              </w:tabs>
              <w:snapToGrid w:val="0"/>
              <w:spacing w:line="360" w:lineRule="auto"/>
              <w:ind w:right="-10"/>
              <w:textAlignment w:val="auto"/>
              <w:outlineLvl w:val="9"/>
              <w:rPr>
                <w:rFonts w:hint="eastAsia" w:ascii="宋体" w:hAnsi="宋体" w:eastAsia="宋体"/>
                <w:color w:val="auto"/>
                <w:kern w:val="2"/>
                <w:szCs w:val="24"/>
                <w:highlight w:val="none"/>
              </w:rPr>
            </w:pPr>
            <w:r>
              <w:rPr>
                <w:rFonts w:hint="eastAsia" w:ascii="宋体" w:hAnsi="宋体" w:eastAsia="宋体"/>
                <w:color w:val="auto"/>
                <w:kern w:val="2"/>
                <w:szCs w:val="24"/>
                <w:highlight w:val="none"/>
              </w:rPr>
              <w:t>审查指标</w:t>
            </w:r>
          </w:p>
        </w:tc>
        <w:tc>
          <w:tcPr>
            <w:tcW w:w="2692" w:type="pct"/>
            <w:tcBorders>
              <w:bottom w:val="single" w:color="auto" w:sz="4" w:space="0"/>
            </w:tcBorders>
            <w:vAlign w:val="center"/>
          </w:tcPr>
          <w:p w14:paraId="03367C11">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031" w:type="pct"/>
            <w:tcBorders>
              <w:bottom w:val="single" w:color="auto" w:sz="4" w:space="0"/>
            </w:tcBorders>
            <w:vAlign w:val="center"/>
          </w:tcPr>
          <w:p w14:paraId="5C4257DD">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7A17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5" w:hRule="atLeast"/>
          <w:jc w:val="center"/>
        </w:trPr>
        <w:tc>
          <w:tcPr>
            <w:tcW w:w="463" w:type="pct"/>
            <w:tcBorders>
              <w:bottom w:val="single" w:color="auto" w:sz="4" w:space="0"/>
            </w:tcBorders>
            <w:vAlign w:val="center"/>
          </w:tcPr>
          <w:p w14:paraId="232AC12E">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812" w:type="pct"/>
            <w:tcBorders>
              <w:bottom w:val="single" w:color="auto" w:sz="4" w:space="0"/>
            </w:tcBorders>
            <w:vAlign w:val="center"/>
          </w:tcPr>
          <w:p w14:paraId="3A41B749">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92" w:type="pct"/>
            <w:tcBorders>
              <w:bottom w:val="single" w:color="auto" w:sz="4" w:space="0"/>
            </w:tcBorders>
            <w:vAlign w:val="center"/>
          </w:tcPr>
          <w:p w14:paraId="0621407E">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44B3D480">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p w14:paraId="41EC0B37">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登记证书等证明文件；</w:t>
            </w:r>
          </w:p>
          <w:p w14:paraId="17771938">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供有效的个体工商户营业执照；</w:t>
            </w:r>
          </w:p>
          <w:p w14:paraId="4F0F43D2">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（5）</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rPr>
              <w:t>；</w:t>
            </w:r>
          </w:p>
        </w:tc>
        <w:tc>
          <w:tcPr>
            <w:tcW w:w="1031" w:type="pct"/>
            <w:vAlign w:val="center"/>
          </w:tcPr>
          <w:p w14:paraId="17A9BE43">
            <w:pPr>
              <w:pStyle w:val="22"/>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outlineLvl w:val="9"/>
              <w:rPr>
                <w:rFonts w:hint="eastAsia"/>
                <w:color w:val="auto"/>
                <w:highlight w:val="none"/>
              </w:rPr>
            </w:pPr>
            <w:r>
              <w:rPr>
                <w:rFonts w:hint="eastAsia" w:ascii="宋体" w:hAnsi="宋体" w:eastAsia="宋体" w:cs="宋体"/>
                <w:color w:val="auto"/>
                <w:szCs w:val="24"/>
                <w:highlight w:val="none"/>
              </w:rPr>
              <w:t>提供材料复印件加盖公章</w:t>
            </w:r>
          </w:p>
          <w:p w14:paraId="65F4C430">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olor w:val="auto"/>
                <w:sz w:val="24"/>
                <w:highlight w:val="none"/>
              </w:rPr>
            </w:pPr>
          </w:p>
        </w:tc>
      </w:tr>
      <w:tr w14:paraId="23AF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463" w:type="pct"/>
            <w:tcBorders>
              <w:bottom w:val="single" w:color="auto" w:sz="4" w:space="0"/>
            </w:tcBorders>
            <w:vAlign w:val="center"/>
          </w:tcPr>
          <w:p w14:paraId="6CE2AA6C">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812" w:type="pct"/>
            <w:tcBorders>
              <w:bottom w:val="single" w:color="auto" w:sz="4" w:space="0"/>
            </w:tcBorders>
            <w:vAlign w:val="center"/>
          </w:tcPr>
          <w:p w14:paraId="4EB0E7D8">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hint="eastAsia" w:ascii="宋体" w:hAnsi="宋体" w:eastAsia="宋体"/>
                <w:color w:val="auto"/>
                <w:sz w:val="24"/>
                <w:szCs w:val="18"/>
                <w:highlight w:val="none"/>
              </w:rPr>
              <w:t>投标人资格声明书</w:t>
            </w:r>
          </w:p>
        </w:tc>
        <w:tc>
          <w:tcPr>
            <w:tcW w:w="2692" w:type="pct"/>
            <w:tcBorders>
              <w:bottom w:val="single" w:color="auto" w:sz="4" w:space="0"/>
            </w:tcBorders>
            <w:vAlign w:val="center"/>
          </w:tcPr>
          <w:p w14:paraId="73BB37FC">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rPr>
              <w:t>。</w:t>
            </w:r>
          </w:p>
        </w:tc>
        <w:tc>
          <w:tcPr>
            <w:tcW w:w="1031" w:type="pct"/>
            <w:vAlign w:val="center"/>
          </w:tcPr>
          <w:p w14:paraId="705FBBAD">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详见第六章投标文件格式</w:t>
            </w:r>
          </w:p>
        </w:tc>
      </w:tr>
      <w:tr w14:paraId="6B03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jc w:val="center"/>
        </w:trPr>
        <w:tc>
          <w:tcPr>
            <w:tcW w:w="463" w:type="pct"/>
            <w:vAlign w:val="center"/>
          </w:tcPr>
          <w:p w14:paraId="28D3DBED">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w:t>
            </w:r>
          </w:p>
        </w:tc>
        <w:tc>
          <w:tcPr>
            <w:tcW w:w="812" w:type="pct"/>
            <w:vAlign w:val="center"/>
          </w:tcPr>
          <w:p w14:paraId="62A8D0B0">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692" w:type="pct"/>
            <w:vAlign w:val="center"/>
          </w:tcPr>
          <w:p w14:paraId="015AD59F">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投标人不得存在投标人须知正文第14.2条中的不良信用记录情形</w:t>
            </w:r>
          </w:p>
        </w:tc>
        <w:tc>
          <w:tcPr>
            <w:tcW w:w="1031" w:type="pct"/>
            <w:vAlign w:val="center"/>
          </w:tcPr>
          <w:p w14:paraId="14C1D489">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color w:val="auto"/>
                <w:highlight w:val="none"/>
              </w:rPr>
            </w:pPr>
            <w:r>
              <w:rPr>
                <w:rFonts w:hint="eastAsia" w:ascii="宋体" w:hAnsi="宋体" w:eastAsia="宋体" w:cs="宋体"/>
                <w:color w:val="auto"/>
                <w:sz w:val="24"/>
                <w:szCs w:val="24"/>
                <w:highlight w:val="none"/>
              </w:rPr>
              <w:t>投标人提供诚信投标承诺书，由采购人或采购代理机构查询。</w:t>
            </w:r>
          </w:p>
        </w:tc>
      </w:tr>
    </w:tbl>
    <w:p w14:paraId="287B667E">
      <w:pPr>
        <w:spacing w:line="360" w:lineRule="auto"/>
        <w:ind w:firstLine="435"/>
        <w:outlineLvl w:val="9"/>
        <w:rPr>
          <w:rFonts w:hint="eastAsia" w:asciiTheme="minorEastAsia" w:hAnsiTheme="minorEastAsia" w:eastAsiaTheme="minorEastAsia"/>
          <w:color w:val="auto"/>
          <w:sz w:val="24"/>
          <w:highlight w:val="none"/>
        </w:rPr>
      </w:pPr>
      <w:bookmarkStart w:id="55" w:name="_Hlk16461707"/>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bookmarkEnd w:id="55"/>
    <w:p w14:paraId="2117B41C">
      <w:pPr>
        <w:spacing w:line="360" w:lineRule="auto"/>
        <w:ind w:firstLine="437"/>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256562D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7"/>
        <w:tblW w:w="5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7"/>
        <w:gridCol w:w="2498"/>
        <w:gridCol w:w="3691"/>
        <w:gridCol w:w="2994"/>
      </w:tblGrid>
      <w:tr w14:paraId="66FF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5000" w:type="pct"/>
            <w:gridSpan w:val="4"/>
            <w:tcBorders>
              <w:bottom w:val="single" w:color="auto" w:sz="4" w:space="0"/>
            </w:tcBorders>
            <w:vAlign w:val="center"/>
          </w:tcPr>
          <w:p w14:paraId="3D8D0B86">
            <w:pPr>
              <w:adjustRightInd w:val="0"/>
              <w:snapToGrid w:val="0"/>
              <w:spacing w:line="360" w:lineRule="auto"/>
              <w:ind w:right="-10"/>
              <w:jc w:val="center"/>
              <w:outlineLvl w:val="9"/>
              <w:rPr>
                <w:rFonts w:hint="eastAsia"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1DFE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445" w:type="pct"/>
            <w:tcBorders>
              <w:bottom w:val="single" w:color="auto" w:sz="4" w:space="0"/>
            </w:tcBorders>
            <w:vAlign w:val="center"/>
          </w:tcPr>
          <w:p w14:paraId="02AC9FFA">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1239" w:type="pct"/>
            <w:tcBorders>
              <w:bottom w:val="single" w:color="auto" w:sz="4" w:space="0"/>
            </w:tcBorders>
            <w:vAlign w:val="center"/>
          </w:tcPr>
          <w:p w14:paraId="3381E534">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auto"/>
              <w:ind w:right="-11"/>
              <w:textAlignment w:val="auto"/>
              <w:outlineLvl w:val="9"/>
              <w:rPr>
                <w:rFonts w:hint="eastAsia" w:ascii="宋体" w:hAnsi="宋体" w:eastAsia="宋体"/>
                <w:color w:val="auto"/>
                <w:kern w:val="2"/>
                <w:highlight w:val="none"/>
              </w:rPr>
            </w:pPr>
            <w:r>
              <w:rPr>
                <w:rFonts w:hint="eastAsia" w:ascii="宋体" w:hAnsi="宋体" w:eastAsia="宋体"/>
                <w:color w:val="auto"/>
                <w:kern w:val="2"/>
                <w:highlight w:val="none"/>
              </w:rPr>
              <w:t>审查指标</w:t>
            </w:r>
          </w:p>
        </w:tc>
        <w:tc>
          <w:tcPr>
            <w:tcW w:w="1831" w:type="pct"/>
            <w:tcBorders>
              <w:bottom w:val="single" w:color="auto" w:sz="4" w:space="0"/>
            </w:tcBorders>
            <w:vAlign w:val="center"/>
          </w:tcPr>
          <w:p w14:paraId="1942DC4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483" w:type="pct"/>
            <w:tcBorders>
              <w:bottom w:val="single" w:color="auto" w:sz="4" w:space="0"/>
            </w:tcBorders>
            <w:vAlign w:val="center"/>
          </w:tcPr>
          <w:p w14:paraId="3508645C">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7916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445" w:type="pct"/>
            <w:vAlign w:val="center"/>
          </w:tcPr>
          <w:p w14:paraId="55F6BE53">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39" w:type="pct"/>
            <w:vAlign w:val="center"/>
          </w:tcPr>
          <w:p w14:paraId="75F068B7">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31" w:type="pct"/>
            <w:vAlign w:val="center"/>
          </w:tcPr>
          <w:p w14:paraId="22EE2A4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格式、填写要求符合招标文件规定并加盖投标人公章</w:t>
            </w:r>
          </w:p>
        </w:tc>
        <w:tc>
          <w:tcPr>
            <w:tcW w:w="1483" w:type="pct"/>
            <w:vAlign w:val="center"/>
          </w:tcPr>
          <w:p w14:paraId="25D86139">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484C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445" w:type="pct"/>
            <w:vAlign w:val="center"/>
          </w:tcPr>
          <w:p w14:paraId="73CA6ED5">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39" w:type="pct"/>
            <w:vAlign w:val="center"/>
          </w:tcPr>
          <w:p w14:paraId="380ACA5B">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31" w:type="pct"/>
            <w:vAlign w:val="center"/>
          </w:tcPr>
          <w:p w14:paraId="1101CAF8">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格式、填写要求符合招标文件规定并加盖投标人公章</w:t>
            </w:r>
          </w:p>
        </w:tc>
        <w:tc>
          <w:tcPr>
            <w:tcW w:w="1483" w:type="pct"/>
            <w:vAlign w:val="center"/>
          </w:tcPr>
          <w:p w14:paraId="0CD451A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1D96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jc w:val="center"/>
        </w:trPr>
        <w:tc>
          <w:tcPr>
            <w:tcW w:w="445" w:type="pct"/>
            <w:vAlign w:val="center"/>
          </w:tcPr>
          <w:p w14:paraId="33A0F028">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39" w:type="pct"/>
            <w:vAlign w:val="center"/>
          </w:tcPr>
          <w:p w14:paraId="402A0A52">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1" w:type="pct"/>
            <w:vAlign w:val="center"/>
          </w:tcPr>
          <w:p w14:paraId="27DAB2D3">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格式、填写要求符合招标文件规定并加盖投标人公章</w:t>
            </w:r>
          </w:p>
        </w:tc>
        <w:tc>
          <w:tcPr>
            <w:tcW w:w="1483" w:type="pct"/>
            <w:vAlign w:val="center"/>
          </w:tcPr>
          <w:p w14:paraId="0C0B03A0">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法定代表人参加投标的无需此件，提供身份证明即可。详见第六章投标文件格式。</w:t>
            </w:r>
          </w:p>
        </w:tc>
      </w:tr>
      <w:tr w14:paraId="23008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445" w:type="pct"/>
            <w:vAlign w:val="center"/>
          </w:tcPr>
          <w:p w14:paraId="3BB93CDA">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39" w:type="pct"/>
            <w:vAlign w:val="center"/>
          </w:tcPr>
          <w:p w14:paraId="4C60448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31" w:type="pct"/>
            <w:vAlign w:val="center"/>
          </w:tcPr>
          <w:p w14:paraId="24318D8A">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招标文件投标人须知正文第9条要求</w:t>
            </w:r>
          </w:p>
        </w:tc>
        <w:tc>
          <w:tcPr>
            <w:tcW w:w="1483" w:type="pct"/>
            <w:vAlign w:val="center"/>
          </w:tcPr>
          <w:p w14:paraId="1C0FBE34">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198A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jc w:val="center"/>
        </w:trPr>
        <w:tc>
          <w:tcPr>
            <w:tcW w:w="445" w:type="pct"/>
            <w:vAlign w:val="center"/>
          </w:tcPr>
          <w:p w14:paraId="6644976C">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p>
        </w:tc>
        <w:tc>
          <w:tcPr>
            <w:tcW w:w="1239" w:type="pct"/>
            <w:vAlign w:val="center"/>
          </w:tcPr>
          <w:p w14:paraId="7071F0F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31" w:type="pct"/>
            <w:vAlign w:val="center"/>
          </w:tcPr>
          <w:p w14:paraId="5E35E854">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符合招标文件采购需求中对付款方式、供货及安装期限、供货及安装地点、免费质保期等实质性要求</w:t>
            </w:r>
          </w:p>
        </w:tc>
        <w:tc>
          <w:tcPr>
            <w:tcW w:w="1483" w:type="pct"/>
            <w:vAlign w:val="center"/>
          </w:tcPr>
          <w:p w14:paraId="551ECC22">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2A4A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445" w:type="pct"/>
            <w:vAlign w:val="center"/>
          </w:tcPr>
          <w:p w14:paraId="6490AE75">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p>
        </w:tc>
        <w:tc>
          <w:tcPr>
            <w:tcW w:w="1239" w:type="pct"/>
            <w:vAlign w:val="center"/>
          </w:tcPr>
          <w:p w14:paraId="1D81A2E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1831" w:type="pct"/>
            <w:vAlign w:val="center"/>
          </w:tcPr>
          <w:p w14:paraId="1153876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符合招标文件采购需求中货物技术参数等实质性要求</w:t>
            </w:r>
          </w:p>
        </w:tc>
        <w:tc>
          <w:tcPr>
            <w:tcW w:w="1483" w:type="pct"/>
            <w:vAlign w:val="center"/>
          </w:tcPr>
          <w:p w14:paraId="4C7E748D">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4D1E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445" w:type="pct"/>
            <w:vAlign w:val="center"/>
          </w:tcPr>
          <w:p w14:paraId="7903B59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p>
        </w:tc>
        <w:tc>
          <w:tcPr>
            <w:tcW w:w="1239" w:type="pct"/>
            <w:vAlign w:val="center"/>
          </w:tcPr>
          <w:p w14:paraId="1E59784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31" w:type="pct"/>
            <w:vAlign w:val="center"/>
          </w:tcPr>
          <w:p w14:paraId="69683EB1">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符合法律、行政法规规定的其他条件或招标文件列明的其他实质性要求</w:t>
            </w:r>
          </w:p>
        </w:tc>
        <w:tc>
          <w:tcPr>
            <w:tcW w:w="1483" w:type="pct"/>
            <w:vAlign w:val="center"/>
          </w:tcPr>
          <w:p w14:paraId="5F39F2A7">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p>
        </w:tc>
      </w:tr>
    </w:tbl>
    <w:p w14:paraId="31FDE6E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748F2C2A">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2.3详细审查</w:t>
      </w:r>
    </w:p>
    <w:p w14:paraId="339E2CB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2.3.1评标委员会按照下表对投标文件进行详细审查和评分。</w:t>
      </w:r>
    </w:p>
    <w:p w14:paraId="562619DB">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2.3.2本项目综合评分满分为100分，其中：技术资信分值占总分值的权重为</w:t>
      </w:r>
      <w:r>
        <w:rPr>
          <w:rFonts w:hint="eastAsia" w:asciiTheme="minorEastAsia" w:hAnsiTheme="minorEastAsia" w:eastAsiaTheme="minorEastAsia"/>
          <w:color w:val="auto"/>
          <w:sz w:val="24"/>
          <w:highlight w:val="none"/>
          <w:lang w:val="en-US" w:eastAsia="zh-CN"/>
        </w:rPr>
        <w:t>70</w:t>
      </w:r>
      <w:r>
        <w:rPr>
          <w:rFonts w:hint="eastAsia"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lang w:val="en-US" w:eastAsia="zh-CN"/>
        </w:rPr>
        <w:t>30</w:t>
      </w:r>
      <w:r>
        <w:rPr>
          <w:rFonts w:hint="eastAsia" w:asciiTheme="minorEastAsia" w:hAnsiTheme="minorEastAsia" w:eastAsiaTheme="minorEastAsia"/>
          <w:color w:val="auto"/>
          <w:sz w:val="24"/>
          <w:highlight w:val="none"/>
        </w:rPr>
        <w:t>%。具体评分细则如下：</w:t>
      </w:r>
    </w:p>
    <w:tbl>
      <w:tblPr>
        <w:tblStyle w:val="27"/>
        <w:tblW w:w="59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2"/>
        <w:gridCol w:w="975"/>
        <w:gridCol w:w="6735"/>
        <w:gridCol w:w="1345"/>
      </w:tblGrid>
      <w:tr w14:paraId="6582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560" w:type="pct"/>
            <w:tcBorders>
              <w:top w:val="single" w:color="auto" w:sz="4" w:space="0"/>
              <w:left w:val="single" w:color="auto" w:sz="4" w:space="0"/>
              <w:bottom w:val="single" w:color="auto" w:sz="4" w:space="0"/>
              <w:right w:val="single" w:color="auto" w:sz="4" w:space="0"/>
            </w:tcBorders>
            <w:vAlign w:val="center"/>
          </w:tcPr>
          <w:p w14:paraId="0EBADB4D">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类别</w:t>
            </w:r>
          </w:p>
        </w:tc>
        <w:tc>
          <w:tcPr>
            <w:tcW w:w="478" w:type="pct"/>
            <w:tcBorders>
              <w:top w:val="single" w:color="auto" w:sz="4" w:space="0"/>
              <w:left w:val="single" w:color="auto" w:sz="4" w:space="0"/>
              <w:bottom w:val="single" w:color="auto" w:sz="4" w:space="0"/>
              <w:right w:val="single" w:color="auto" w:sz="4" w:space="0"/>
            </w:tcBorders>
            <w:vAlign w:val="center"/>
          </w:tcPr>
          <w:p w14:paraId="317BCC4D">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评分内容</w:t>
            </w:r>
          </w:p>
        </w:tc>
        <w:tc>
          <w:tcPr>
            <w:tcW w:w="3302" w:type="pct"/>
            <w:tcBorders>
              <w:top w:val="single" w:color="auto" w:sz="4" w:space="0"/>
              <w:left w:val="single" w:color="auto" w:sz="4" w:space="0"/>
              <w:bottom w:val="single" w:color="auto" w:sz="4" w:space="0"/>
              <w:right w:val="single" w:color="auto" w:sz="4" w:space="0"/>
            </w:tcBorders>
            <w:vAlign w:val="center"/>
          </w:tcPr>
          <w:p w14:paraId="755969B4">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评分标准</w:t>
            </w:r>
          </w:p>
        </w:tc>
        <w:tc>
          <w:tcPr>
            <w:tcW w:w="658" w:type="pct"/>
            <w:tcBorders>
              <w:top w:val="single" w:color="auto" w:sz="4" w:space="0"/>
              <w:left w:val="single" w:color="auto" w:sz="4" w:space="0"/>
              <w:bottom w:val="single" w:color="auto" w:sz="4" w:space="0"/>
              <w:right w:val="single" w:color="auto" w:sz="4" w:space="0"/>
            </w:tcBorders>
            <w:vAlign w:val="center"/>
          </w:tcPr>
          <w:p w14:paraId="02392664">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分值范围</w:t>
            </w:r>
          </w:p>
        </w:tc>
      </w:tr>
      <w:tr w14:paraId="682B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6" w:hRule="atLeast"/>
          <w:jc w:val="center"/>
        </w:trPr>
        <w:tc>
          <w:tcPr>
            <w:tcW w:w="560" w:type="pct"/>
            <w:vMerge w:val="restart"/>
            <w:tcBorders>
              <w:left w:val="single" w:color="auto" w:sz="4" w:space="0"/>
              <w:right w:val="single" w:color="auto" w:sz="4" w:space="0"/>
            </w:tcBorders>
            <w:vAlign w:val="center"/>
          </w:tcPr>
          <w:p w14:paraId="175CA72C">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技术资</w:t>
            </w:r>
          </w:p>
          <w:p w14:paraId="5849AEB8">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信分</w:t>
            </w:r>
          </w:p>
          <w:p w14:paraId="70A1E9CB">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（70分）</w:t>
            </w:r>
          </w:p>
        </w:tc>
        <w:tc>
          <w:tcPr>
            <w:tcW w:w="478" w:type="pct"/>
            <w:tcBorders>
              <w:top w:val="single" w:color="auto" w:sz="4" w:space="0"/>
              <w:left w:val="single" w:color="auto" w:sz="4" w:space="0"/>
              <w:right w:val="single" w:color="auto" w:sz="4" w:space="0"/>
            </w:tcBorders>
            <w:vAlign w:val="center"/>
          </w:tcPr>
          <w:p w14:paraId="1D99D4C2">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产品</w:t>
            </w:r>
          </w:p>
          <w:p w14:paraId="0E930650">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szCs w:val="24"/>
                <w:highlight w:val="none"/>
              </w:rPr>
              <w:t>业绩</w:t>
            </w:r>
          </w:p>
        </w:tc>
        <w:tc>
          <w:tcPr>
            <w:tcW w:w="3302" w:type="pct"/>
            <w:tcBorders>
              <w:top w:val="single" w:color="auto" w:sz="4" w:space="0"/>
              <w:left w:val="single" w:color="auto" w:sz="4" w:space="0"/>
              <w:right w:val="single" w:color="auto" w:sz="4" w:space="0"/>
            </w:tcBorders>
            <w:vAlign w:val="center"/>
          </w:tcPr>
          <w:p w14:paraId="4AE06F9C">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 xml:space="preserve">自 2023年1月1日以来(以合同签订时间为准)，提供一份所投机型供货业绩的得2分，最高得4分。 </w:t>
            </w:r>
          </w:p>
          <w:p w14:paraId="7545DF72">
            <w:pPr>
              <w:keepNext w:val="0"/>
              <w:keepLines w:val="0"/>
              <w:pageBreakBefore w:val="0"/>
              <w:widowControl w:val="0"/>
              <w:kinsoku/>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注：（1）投标文件中提供业绩合同，时间以合同签订时间为准；若合同材料中无法体现签订时间、业绩内容等关键评审因素的，须另外提供业主（合同甲方）出具的盖章证明材料。</w:t>
            </w:r>
          </w:p>
          <w:p w14:paraId="1607EDBF">
            <w:pPr>
              <w:keepNext w:val="0"/>
              <w:keepLines w:val="0"/>
              <w:pageBreakBefore w:val="0"/>
              <w:widowControl w:val="0"/>
              <w:kinsoku/>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lang w:val="en-US" w:eastAsia="zh-CN"/>
              </w:rPr>
              <w:t>（2）投标人投标时只须提供2个评审业绩，若投标人提供业绩个数超过2个，则按照排列顺序从首个业绩开始评审至对应数量（2个），超出部分业绩不进行评审。对应数量（2个）内业绩不符合招标文件要求不得分的，不再补充评审超出部分业绩。如：提供2个业绩即得满分的，按照投标文件排序评审第一、二项业绩，其余超出部分不再评审。</w:t>
            </w:r>
          </w:p>
        </w:tc>
        <w:tc>
          <w:tcPr>
            <w:tcW w:w="658" w:type="pct"/>
            <w:tcBorders>
              <w:top w:val="single" w:color="auto" w:sz="4" w:space="0"/>
              <w:left w:val="single" w:color="auto" w:sz="4" w:space="0"/>
              <w:bottom w:val="single" w:color="auto" w:sz="4" w:space="0"/>
              <w:right w:val="single" w:color="auto" w:sz="4" w:space="0"/>
            </w:tcBorders>
            <w:vAlign w:val="center"/>
          </w:tcPr>
          <w:p w14:paraId="7A855571">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0-</w:t>
            </w: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分</w:t>
            </w:r>
          </w:p>
        </w:tc>
      </w:tr>
      <w:tr w14:paraId="252A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4" w:hRule="atLeast"/>
          <w:jc w:val="center"/>
        </w:trPr>
        <w:tc>
          <w:tcPr>
            <w:tcW w:w="560" w:type="pct"/>
            <w:vMerge w:val="continue"/>
            <w:tcBorders>
              <w:left w:val="single" w:color="auto" w:sz="4" w:space="0"/>
              <w:right w:val="single" w:color="auto" w:sz="4" w:space="0"/>
            </w:tcBorders>
            <w:vAlign w:val="center"/>
          </w:tcPr>
          <w:p w14:paraId="7C7CF93E">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478" w:type="pct"/>
            <w:tcBorders>
              <w:top w:val="single" w:color="auto" w:sz="4" w:space="0"/>
              <w:left w:val="single" w:color="auto" w:sz="4" w:space="0"/>
              <w:right w:val="single" w:color="auto" w:sz="4" w:space="0"/>
            </w:tcBorders>
            <w:vAlign w:val="center"/>
          </w:tcPr>
          <w:p w14:paraId="60744BB3">
            <w:pPr>
              <w:keepNext w:val="0"/>
              <w:keepLines w:val="0"/>
              <w:pageBreakBefore w:val="0"/>
              <w:widowControl w:val="0"/>
              <w:topLinePunct w:val="0"/>
              <w:bidi w:val="0"/>
              <w:spacing w:line="50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宋体" w:hAnsi="宋体" w:eastAsia="宋体" w:cs="宋体"/>
                <w:color w:val="auto"/>
                <w:sz w:val="24"/>
                <w:szCs w:val="24"/>
                <w:highlight w:val="none"/>
                <w:lang w:val="en-US" w:eastAsia="zh-CN" w:bidi="zh-CN"/>
              </w:rPr>
              <w:t>技术参数响应</w:t>
            </w:r>
          </w:p>
        </w:tc>
        <w:tc>
          <w:tcPr>
            <w:tcW w:w="3302" w:type="pct"/>
            <w:tcBorders>
              <w:top w:val="single" w:color="auto" w:sz="4" w:space="0"/>
              <w:left w:val="single" w:color="auto" w:sz="4" w:space="0"/>
              <w:right w:val="single" w:color="auto" w:sz="4" w:space="0"/>
            </w:tcBorders>
            <w:vAlign w:val="center"/>
          </w:tcPr>
          <w:p w14:paraId="516A8C27">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根据投标文件中技术规格及参数要求的响应情况:</w:t>
            </w:r>
          </w:p>
          <w:p w14:paraId="1E635EEE">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本项目产品技术参数共</w:t>
            </w:r>
            <w:r>
              <w:rPr>
                <w:rFonts w:hint="eastAsia" w:asciiTheme="minorEastAsia" w:hAnsiTheme="minorEastAsia" w:eastAsiaTheme="minorEastAsia"/>
                <w:color w:val="auto"/>
                <w:sz w:val="24"/>
                <w:szCs w:val="20"/>
                <w:highlight w:val="none"/>
                <w:lang w:val="en-US" w:eastAsia="zh-CN"/>
              </w:rPr>
              <w:t>33</w:t>
            </w:r>
            <w:r>
              <w:rPr>
                <w:rFonts w:hint="eastAsia" w:asciiTheme="minorEastAsia" w:hAnsiTheme="minorEastAsia" w:eastAsiaTheme="minorEastAsia"/>
                <w:color w:val="auto"/>
                <w:sz w:val="24"/>
                <w:szCs w:val="20"/>
                <w:highlight w:val="none"/>
              </w:rPr>
              <w:t>项</w:t>
            </w:r>
          </w:p>
          <w:p w14:paraId="46A11C32">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①标注“★”号的为本项目的关键性技术指标，共计</w:t>
            </w:r>
            <w:r>
              <w:rPr>
                <w:rFonts w:hint="eastAsia" w:asciiTheme="minorEastAsia" w:hAnsiTheme="minorEastAsia" w:eastAsiaTheme="minorEastAsia"/>
                <w:color w:val="auto"/>
                <w:sz w:val="24"/>
                <w:szCs w:val="20"/>
                <w:highlight w:val="none"/>
                <w:lang w:val="en-US" w:eastAsia="zh-CN"/>
              </w:rPr>
              <w:t>5</w:t>
            </w:r>
            <w:r>
              <w:rPr>
                <w:rFonts w:hint="eastAsia" w:asciiTheme="minorEastAsia" w:hAnsiTheme="minorEastAsia" w:eastAsiaTheme="minorEastAsia"/>
                <w:color w:val="auto"/>
                <w:sz w:val="24"/>
                <w:szCs w:val="20"/>
                <w:highlight w:val="none"/>
              </w:rPr>
              <w:t>个，必须满足，不满足的按无效标处理；</w:t>
            </w:r>
          </w:p>
          <w:p w14:paraId="740148B2">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②标注“▲”参数共</w:t>
            </w:r>
            <w:r>
              <w:rPr>
                <w:rFonts w:hint="eastAsia" w:asciiTheme="minorEastAsia" w:hAnsiTheme="minorEastAsia" w:eastAsiaTheme="minorEastAsia"/>
                <w:color w:val="auto"/>
                <w:sz w:val="24"/>
                <w:szCs w:val="20"/>
                <w:highlight w:val="none"/>
                <w:lang w:val="en-US" w:eastAsia="zh-CN"/>
              </w:rPr>
              <w:t>9</w:t>
            </w:r>
            <w:r>
              <w:rPr>
                <w:rFonts w:hint="eastAsia" w:asciiTheme="minorEastAsia" w:hAnsiTheme="minorEastAsia" w:eastAsiaTheme="minorEastAsia"/>
                <w:color w:val="auto"/>
                <w:sz w:val="24"/>
                <w:szCs w:val="20"/>
                <w:highlight w:val="none"/>
              </w:rPr>
              <w:t>项，每有1项满足或优于招标要求的得</w:t>
            </w:r>
            <w:r>
              <w:rPr>
                <w:rFonts w:hint="eastAsia" w:asciiTheme="minorEastAsia" w:hAnsiTheme="minorEastAsia" w:eastAsiaTheme="minorEastAsia"/>
                <w:color w:val="auto"/>
                <w:sz w:val="24"/>
                <w:szCs w:val="20"/>
                <w:highlight w:val="none"/>
                <w:lang w:val="en-US" w:eastAsia="zh-CN"/>
              </w:rPr>
              <w:t>3</w:t>
            </w:r>
            <w:r>
              <w:rPr>
                <w:rFonts w:hint="eastAsia" w:asciiTheme="minorEastAsia" w:hAnsiTheme="minorEastAsia" w:eastAsiaTheme="minorEastAsia"/>
                <w:color w:val="auto"/>
                <w:sz w:val="24"/>
                <w:szCs w:val="20"/>
                <w:highlight w:val="none"/>
              </w:rPr>
              <w:t>分，满分</w:t>
            </w:r>
            <w:r>
              <w:rPr>
                <w:rFonts w:hint="eastAsia" w:asciiTheme="minorEastAsia" w:hAnsiTheme="minorEastAsia" w:eastAsiaTheme="minorEastAsia"/>
                <w:color w:val="auto"/>
                <w:sz w:val="24"/>
                <w:szCs w:val="20"/>
                <w:highlight w:val="none"/>
                <w:lang w:val="en-US" w:eastAsia="zh-CN"/>
              </w:rPr>
              <w:t>27</w:t>
            </w:r>
            <w:r>
              <w:rPr>
                <w:rFonts w:hint="eastAsia" w:asciiTheme="minorEastAsia" w:hAnsiTheme="minorEastAsia" w:eastAsiaTheme="minorEastAsia"/>
                <w:color w:val="auto"/>
                <w:sz w:val="24"/>
                <w:szCs w:val="20"/>
                <w:highlight w:val="none"/>
              </w:rPr>
              <w:t>分；</w:t>
            </w:r>
          </w:p>
          <w:p w14:paraId="762171E0">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rPr>
            </w:pPr>
            <w:r>
              <w:rPr>
                <w:rFonts w:hint="eastAsia" w:ascii="宋体" w:hAnsi="宋体" w:eastAsia="宋体" w:cs="宋体"/>
                <w:color w:val="auto"/>
                <w:sz w:val="24"/>
                <w:szCs w:val="20"/>
                <w:highlight w:val="none"/>
              </w:rPr>
              <w:t>③</w:t>
            </w:r>
            <w:r>
              <w:rPr>
                <w:rFonts w:hint="eastAsia" w:asciiTheme="minorEastAsia" w:hAnsiTheme="minorEastAsia" w:eastAsiaTheme="minorEastAsia"/>
                <w:color w:val="auto"/>
                <w:sz w:val="24"/>
                <w:szCs w:val="20"/>
                <w:highlight w:val="none"/>
              </w:rPr>
              <w:t>未标注“★”和“▲”的参数共</w:t>
            </w:r>
            <w:r>
              <w:rPr>
                <w:rFonts w:hint="eastAsia" w:asciiTheme="minorEastAsia" w:hAnsiTheme="minorEastAsia" w:eastAsiaTheme="minorEastAsia"/>
                <w:color w:val="auto"/>
                <w:sz w:val="24"/>
                <w:szCs w:val="20"/>
                <w:highlight w:val="none"/>
                <w:lang w:val="en-US" w:eastAsia="zh-CN"/>
              </w:rPr>
              <w:t>19</w:t>
            </w:r>
            <w:r>
              <w:rPr>
                <w:rFonts w:hint="eastAsia" w:asciiTheme="minorEastAsia" w:hAnsiTheme="minorEastAsia" w:eastAsiaTheme="minorEastAsia"/>
                <w:color w:val="auto"/>
                <w:sz w:val="24"/>
                <w:szCs w:val="20"/>
                <w:highlight w:val="none"/>
              </w:rPr>
              <w:t>项，每有1项满足或优于招标要求的得</w:t>
            </w:r>
            <w:r>
              <w:rPr>
                <w:rFonts w:hint="eastAsia" w:asciiTheme="minorEastAsia" w:hAnsiTheme="minorEastAsia" w:eastAsiaTheme="minorEastAsia"/>
                <w:color w:val="auto"/>
                <w:sz w:val="24"/>
                <w:szCs w:val="20"/>
                <w:highlight w:val="none"/>
                <w:lang w:val="en-US" w:eastAsia="zh-CN"/>
              </w:rPr>
              <w:t>1.5</w:t>
            </w:r>
            <w:r>
              <w:rPr>
                <w:rFonts w:hint="eastAsia" w:asciiTheme="minorEastAsia" w:hAnsiTheme="minorEastAsia" w:eastAsiaTheme="minorEastAsia"/>
                <w:color w:val="auto"/>
                <w:sz w:val="24"/>
                <w:szCs w:val="20"/>
                <w:highlight w:val="none"/>
              </w:rPr>
              <w:t>分，满分</w:t>
            </w:r>
            <w:r>
              <w:rPr>
                <w:rFonts w:hint="eastAsia" w:asciiTheme="minorEastAsia" w:hAnsiTheme="minorEastAsia" w:eastAsiaTheme="minorEastAsia"/>
                <w:color w:val="auto"/>
                <w:sz w:val="24"/>
                <w:szCs w:val="20"/>
                <w:highlight w:val="none"/>
                <w:lang w:val="en-US" w:eastAsia="zh-CN"/>
              </w:rPr>
              <w:t>28.5</w:t>
            </w:r>
            <w:r>
              <w:rPr>
                <w:rFonts w:hint="eastAsia" w:asciiTheme="minorEastAsia" w:hAnsiTheme="minorEastAsia" w:eastAsiaTheme="minorEastAsia"/>
                <w:color w:val="auto"/>
                <w:sz w:val="24"/>
                <w:szCs w:val="20"/>
                <w:highlight w:val="none"/>
              </w:rPr>
              <w:t>分；</w:t>
            </w:r>
          </w:p>
          <w:p w14:paraId="543F0FC0">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b/>
                <w:bCs/>
                <w:color w:val="auto"/>
                <w:sz w:val="24"/>
                <w:szCs w:val="24"/>
                <w:highlight w:val="none"/>
                <w:lang w:val="en-US" w:eastAsia="zh-CN" w:bidi="zh-CN"/>
              </w:rPr>
              <w:t>注：</w:t>
            </w:r>
            <w:bookmarkStart w:id="56" w:name="OLE_LINK3"/>
            <w:r>
              <w:rPr>
                <w:rFonts w:hint="eastAsia" w:ascii="宋体" w:hAnsi="宋体" w:eastAsia="宋体" w:cs="宋体"/>
                <w:b/>
                <w:bCs/>
                <w:color w:val="auto"/>
                <w:sz w:val="24"/>
                <w:szCs w:val="24"/>
                <w:highlight w:val="none"/>
                <w:lang w:val="en-US" w:eastAsia="zh-CN" w:bidi="zh-CN"/>
              </w:rPr>
              <w:t>①所有参数如有标注证明材料的，需按要求提供对应证明材料，其他标注“★”和“▲”的参数均需提供有效证明材料（有特殊要求的除外），效证明材料包括但不限于与之相关的证明文件或产品技术说明文件或印刷资料或技术白皮书或产品检验（测）报告或注册证明文件等，。未标注“★”和“▲”的参数无需提供证明材料，但需明确是否响应，未明确是否响应视为不响应，投标人需审慎填写，验收时将复核参数。</w:t>
            </w:r>
            <w:bookmarkEnd w:id="56"/>
          </w:p>
          <w:p w14:paraId="5E4B0918">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宋体" w:hAnsi="宋体" w:eastAsia="宋体" w:cs="宋体"/>
                <w:b/>
                <w:bCs/>
                <w:color w:val="auto"/>
                <w:sz w:val="24"/>
                <w:szCs w:val="24"/>
                <w:highlight w:val="none"/>
                <w:lang w:val="en-US" w:eastAsia="zh-CN" w:bidi="zh-CN"/>
              </w:rPr>
            </w:pPr>
            <w:r>
              <w:rPr>
                <w:rFonts w:hint="eastAsia" w:ascii="宋体" w:hAnsi="宋体" w:eastAsia="宋体" w:cs="宋体"/>
                <w:b/>
                <w:bCs/>
                <w:color w:val="auto"/>
                <w:sz w:val="24"/>
                <w:szCs w:val="24"/>
                <w:highlight w:val="none"/>
                <w:lang w:val="en-US" w:eastAsia="zh-CN" w:bidi="zh-CN"/>
              </w:rPr>
              <w:t>②投标人提供的评审（评分）证明材料必须为中文文本，若存在非中文时，须同时提供中文翻译文本，否则视为不响应；</w:t>
            </w:r>
          </w:p>
          <w:p w14:paraId="584D95B3">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宋体" w:hAnsi="宋体" w:eastAsia="宋体" w:cs="宋体"/>
                <w:b/>
                <w:bCs/>
                <w:color w:val="auto"/>
                <w:sz w:val="24"/>
                <w:szCs w:val="24"/>
                <w:highlight w:val="none"/>
                <w:lang w:val="en-US" w:eastAsia="zh-CN" w:bidi="zh-CN"/>
              </w:rPr>
            </w:pPr>
            <w:r>
              <w:rPr>
                <w:rFonts w:hint="eastAsia" w:ascii="宋体" w:hAnsi="宋体" w:eastAsia="宋体" w:cs="宋体"/>
                <w:b/>
                <w:bCs/>
                <w:color w:val="auto"/>
                <w:sz w:val="24"/>
                <w:szCs w:val="24"/>
                <w:highlight w:val="none"/>
                <w:lang w:val="en-US" w:eastAsia="zh-CN" w:bidi="zh-CN"/>
              </w:rPr>
              <w:t>③投标人制作投标文件可自行编制页码，对评审相关指标使用带颜色进行标注，在“技术响应表”中应注明“证明材料”所在投标文件中的页数，方便评标委员会评审核对；</w:t>
            </w:r>
          </w:p>
          <w:p w14:paraId="33C2DE95">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宋体" w:hAnsi="宋体" w:eastAsia="宋体" w:cs="宋体"/>
                <w:b/>
                <w:bCs/>
                <w:color w:val="auto"/>
                <w:sz w:val="24"/>
                <w:szCs w:val="24"/>
                <w:highlight w:val="none"/>
                <w:lang w:val="en-US" w:eastAsia="zh-CN" w:bidi="zh-CN"/>
              </w:rPr>
            </w:pPr>
            <w:r>
              <w:rPr>
                <w:rFonts w:hint="eastAsia" w:ascii="宋体" w:hAnsi="宋体" w:eastAsia="宋体" w:cs="宋体"/>
                <w:b/>
                <w:bCs/>
                <w:color w:val="auto"/>
                <w:sz w:val="24"/>
                <w:szCs w:val="24"/>
                <w:highlight w:val="none"/>
                <w:lang w:val="en-US" w:eastAsia="zh-CN" w:bidi="zh-CN"/>
              </w:rPr>
              <w:t>④如出现相同的技术指标说明或表述不一致时，此技术指标均视为无效技术证明材料。</w:t>
            </w:r>
          </w:p>
          <w:p w14:paraId="11F35C31">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bidi="zh-CN"/>
              </w:rPr>
              <w:t>⑤如某项标识中包含多条技术参数或要求，则该项标识所含内容均需满足或优于招标文件要求，否则不予认可。</w:t>
            </w:r>
          </w:p>
        </w:tc>
        <w:tc>
          <w:tcPr>
            <w:tcW w:w="658" w:type="pct"/>
            <w:tcBorders>
              <w:top w:val="single" w:color="auto" w:sz="4" w:space="0"/>
              <w:left w:val="single" w:color="auto" w:sz="4" w:space="0"/>
              <w:bottom w:val="single" w:color="auto" w:sz="4" w:space="0"/>
              <w:right w:val="single" w:color="auto" w:sz="4" w:space="0"/>
            </w:tcBorders>
            <w:vAlign w:val="center"/>
          </w:tcPr>
          <w:p w14:paraId="2E1CA7DF">
            <w:pPr>
              <w:keepNext w:val="0"/>
              <w:keepLines w:val="0"/>
              <w:pageBreakBefore w:val="0"/>
              <w:widowControl w:val="0"/>
              <w:wordWrap w:val="0"/>
              <w:topLinePunct w:val="0"/>
              <w:bidi w:val="0"/>
              <w:spacing w:line="500" w:lineRule="exact"/>
              <w:jc w:val="center"/>
              <w:textAlignment w:val="auto"/>
              <w:outlineLvl w:val="9"/>
              <w:rPr>
                <w:rFonts w:hint="default" w:ascii="宋体" w:hAnsi="宋体" w:eastAsia="宋体" w:cs="宋体"/>
                <w:b/>
                <w:bCs/>
                <w:color w:val="auto"/>
                <w:sz w:val="24"/>
                <w:szCs w:val="24"/>
                <w:highlight w:val="none"/>
                <w:lang w:val="en-US"/>
              </w:rPr>
            </w:pPr>
            <w:r>
              <w:rPr>
                <w:rFonts w:hint="eastAsia" w:ascii="宋体" w:hAnsi="宋体" w:eastAsia="宋体" w:cs="宋体"/>
                <w:b/>
                <w:bCs/>
                <w:color w:val="auto"/>
                <w:sz w:val="24"/>
                <w:szCs w:val="24"/>
                <w:highlight w:val="none"/>
              </w:rPr>
              <w:t>0-</w:t>
            </w:r>
            <w:r>
              <w:rPr>
                <w:rFonts w:hint="eastAsia" w:ascii="宋体" w:hAnsi="宋体" w:eastAsia="宋体" w:cs="宋体"/>
                <w:b/>
                <w:bCs/>
                <w:color w:val="auto"/>
                <w:sz w:val="24"/>
                <w:szCs w:val="24"/>
                <w:highlight w:val="none"/>
                <w:lang w:val="en-US" w:eastAsia="zh-CN"/>
              </w:rPr>
              <w:t>55.5分</w:t>
            </w:r>
          </w:p>
        </w:tc>
      </w:tr>
      <w:tr w14:paraId="56F4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2" w:hRule="atLeast"/>
          <w:jc w:val="center"/>
        </w:trPr>
        <w:tc>
          <w:tcPr>
            <w:tcW w:w="560" w:type="pct"/>
            <w:vMerge w:val="continue"/>
            <w:tcBorders>
              <w:left w:val="single" w:color="auto" w:sz="4" w:space="0"/>
              <w:right w:val="single" w:color="auto" w:sz="4" w:space="0"/>
            </w:tcBorders>
            <w:vAlign w:val="center"/>
          </w:tcPr>
          <w:p w14:paraId="7D450A2F">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478" w:type="pct"/>
            <w:tcBorders>
              <w:top w:val="single" w:color="auto" w:sz="4" w:space="0"/>
              <w:left w:val="single" w:color="auto" w:sz="4" w:space="0"/>
              <w:right w:val="single" w:color="auto" w:sz="4" w:space="0"/>
            </w:tcBorders>
            <w:shd w:val="clear" w:color="auto" w:fill="auto"/>
            <w:vAlign w:val="center"/>
          </w:tcPr>
          <w:p w14:paraId="72215C64">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rPr>
              <w:t>免费质保承诺</w:t>
            </w:r>
          </w:p>
        </w:tc>
        <w:tc>
          <w:tcPr>
            <w:tcW w:w="3302" w:type="pct"/>
            <w:tcBorders>
              <w:top w:val="single" w:color="auto" w:sz="4" w:space="0"/>
              <w:left w:val="single" w:color="auto" w:sz="4" w:space="0"/>
              <w:right w:val="single" w:color="auto" w:sz="4" w:space="0"/>
            </w:tcBorders>
            <w:shd w:val="clear" w:color="auto" w:fill="auto"/>
            <w:vAlign w:val="center"/>
          </w:tcPr>
          <w:p w14:paraId="7ED947D3">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投标人须提供免费质保承诺，免费质保期至少为叁年，满足要求的不得分。在叁年的基础上，承诺每延长1年加2分（不足1年不加分），本项最高得</w:t>
            </w:r>
            <w:r>
              <w:rPr>
                <w:rFonts w:hint="eastAsia" w:asciiTheme="minorEastAsia" w:hAnsiTheme="minorEastAsia" w:eastAsiaTheme="minorEastAsia"/>
                <w:color w:val="auto"/>
                <w:sz w:val="24"/>
                <w:szCs w:val="20"/>
                <w:highlight w:val="none"/>
                <w:lang w:val="en-US" w:eastAsia="zh-CN"/>
              </w:rPr>
              <w:t>6</w:t>
            </w:r>
            <w:r>
              <w:rPr>
                <w:rFonts w:hint="eastAsia" w:asciiTheme="minorEastAsia" w:hAnsiTheme="minorEastAsia" w:eastAsiaTheme="minorEastAsia"/>
                <w:color w:val="auto"/>
                <w:sz w:val="24"/>
                <w:szCs w:val="20"/>
                <w:highlight w:val="none"/>
              </w:rPr>
              <w:t>分。</w:t>
            </w:r>
          </w:p>
          <w:p w14:paraId="0C28D62E">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宋体" w:hAnsi="宋体" w:eastAsia="宋体" w:cs="宋体"/>
                <w:color w:val="auto"/>
                <w:kern w:val="2"/>
                <w:sz w:val="24"/>
                <w:szCs w:val="24"/>
                <w:highlight w:val="none"/>
                <w:lang w:val="en-US" w:eastAsia="zh-CN" w:bidi="zh-CN"/>
              </w:rPr>
            </w:pPr>
            <w:r>
              <w:rPr>
                <w:rFonts w:hint="eastAsia" w:asciiTheme="minorEastAsia" w:hAnsiTheme="minorEastAsia" w:eastAsiaTheme="minorEastAsia"/>
                <w:b/>
                <w:bCs/>
                <w:color w:val="auto"/>
                <w:sz w:val="24"/>
                <w:szCs w:val="20"/>
                <w:highlight w:val="none"/>
                <w:lang w:val="en-US" w:eastAsia="zh-CN"/>
              </w:rPr>
              <w:t>注：</w:t>
            </w:r>
            <w:r>
              <w:rPr>
                <w:rFonts w:hint="eastAsia" w:asciiTheme="minorEastAsia" w:hAnsiTheme="minorEastAsia" w:eastAsiaTheme="minorEastAsia"/>
                <w:b/>
                <w:bCs/>
                <w:color w:val="auto"/>
                <w:sz w:val="24"/>
                <w:szCs w:val="20"/>
                <w:highlight w:val="none"/>
              </w:rPr>
              <w:t>提供加盖投标人公章的承诺书（格式自拟），未提供或不符合要求的不得分）</w:t>
            </w:r>
          </w:p>
        </w:tc>
        <w:tc>
          <w:tcPr>
            <w:tcW w:w="658" w:type="pct"/>
            <w:tcBorders>
              <w:top w:val="single" w:color="auto" w:sz="4" w:space="0"/>
              <w:left w:val="single" w:color="auto" w:sz="4" w:space="0"/>
              <w:bottom w:val="single" w:color="auto" w:sz="4" w:space="0"/>
              <w:right w:val="single" w:color="auto" w:sz="4" w:space="0"/>
            </w:tcBorders>
            <w:vAlign w:val="center"/>
          </w:tcPr>
          <w:p w14:paraId="6FC5860D">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0-6分</w:t>
            </w:r>
          </w:p>
        </w:tc>
      </w:tr>
      <w:tr w14:paraId="1239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8" w:hRule="atLeast"/>
          <w:jc w:val="center"/>
        </w:trPr>
        <w:tc>
          <w:tcPr>
            <w:tcW w:w="560" w:type="pct"/>
            <w:vMerge w:val="continue"/>
            <w:tcBorders>
              <w:left w:val="single" w:color="auto" w:sz="4" w:space="0"/>
              <w:right w:val="single" w:color="auto" w:sz="4" w:space="0"/>
            </w:tcBorders>
            <w:vAlign w:val="center"/>
          </w:tcPr>
          <w:p w14:paraId="1F96529F">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478" w:type="pct"/>
            <w:tcBorders>
              <w:top w:val="single" w:color="auto" w:sz="4" w:space="0"/>
              <w:left w:val="single" w:color="auto" w:sz="4" w:space="0"/>
              <w:right w:val="single" w:color="auto" w:sz="4" w:space="0"/>
            </w:tcBorders>
            <w:vAlign w:val="center"/>
          </w:tcPr>
          <w:p w14:paraId="34FF3C79">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售后服务</w:t>
            </w:r>
          </w:p>
        </w:tc>
        <w:tc>
          <w:tcPr>
            <w:tcW w:w="3302" w:type="pct"/>
            <w:tcBorders>
              <w:top w:val="single" w:color="auto" w:sz="4" w:space="0"/>
              <w:left w:val="single" w:color="auto" w:sz="4" w:space="0"/>
              <w:right w:val="single" w:color="auto" w:sz="4" w:space="0"/>
            </w:tcBorders>
            <w:shd w:val="clear" w:color="auto" w:fill="auto"/>
            <w:vAlign w:val="center"/>
          </w:tcPr>
          <w:p w14:paraId="45B5BB9F">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售后响应时间：2小时以内。</w:t>
            </w:r>
          </w:p>
          <w:p w14:paraId="71B39445">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报修后故障修复时间：3个工作日，超过此时间需提供备用机。</w:t>
            </w:r>
          </w:p>
          <w:p w14:paraId="769E11B3">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维保期内每年至少巡检2次。</w:t>
            </w:r>
          </w:p>
          <w:p w14:paraId="16F1178B">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售后服务措施须包含或优于以上内容，评审根据投标文件中提供的售后服务方案与措施进行评比：</w:t>
            </w:r>
          </w:p>
          <w:p w14:paraId="4A7E1092">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1、包括保修内容与范围、维修响应时间、售后服务等，方案完善可行性强，科学合理，完全满足项目采购需求的得</w:t>
            </w:r>
            <w:r>
              <w:rPr>
                <w:rFonts w:hint="eastAsia" w:asciiTheme="minorEastAsia" w:hAnsiTheme="minorEastAsia" w:eastAsiaTheme="minorEastAsia"/>
                <w:color w:val="auto"/>
                <w:sz w:val="24"/>
                <w:szCs w:val="20"/>
                <w:highlight w:val="none"/>
                <w:lang w:val="en-US" w:eastAsia="zh-CN"/>
              </w:rPr>
              <w:t>4.5</w:t>
            </w:r>
            <w:r>
              <w:rPr>
                <w:rFonts w:hint="eastAsia" w:asciiTheme="minorEastAsia" w:hAnsiTheme="minorEastAsia" w:eastAsiaTheme="minorEastAsia"/>
                <w:color w:val="auto"/>
                <w:sz w:val="24"/>
                <w:szCs w:val="20"/>
                <w:highlight w:val="none"/>
              </w:rPr>
              <w:t>分；</w:t>
            </w:r>
          </w:p>
          <w:p w14:paraId="66C89459">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2、包括保修内容与范围、维修响应时间、售后服务等，方案完善可行性较强，无明显逻辑错误，无关键点缺失的得</w:t>
            </w:r>
            <w:r>
              <w:rPr>
                <w:rFonts w:hint="eastAsia" w:asciiTheme="minorEastAsia" w:hAnsiTheme="minorEastAsia" w:eastAsiaTheme="minorEastAsia"/>
                <w:color w:val="auto"/>
                <w:sz w:val="24"/>
                <w:szCs w:val="20"/>
                <w:highlight w:val="none"/>
                <w:lang w:val="en-US" w:eastAsia="zh-CN"/>
              </w:rPr>
              <w:t>3.5</w:t>
            </w:r>
            <w:r>
              <w:rPr>
                <w:rFonts w:hint="eastAsia" w:asciiTheme="minorEastAsia" w:hAnsiTheme="minorEastAsia" w:eastAsiaTheme="minorEastAsia"/>
                <w:color w:val="auto"/>
                <w:sz w:val="24"/>
                <w:szCs w:val="20"/>
                <w:highlight w:val="none"/>
              </w:rPr>
              <w:t>分；</w:t>
            </w:r>
          </w:p>
          <w:p w14:paraId="2E4EECD0">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3、包括保修内容与范围、维修响应时间、售后服务等，方案内容缺失，且出现非专门针对本项目特性内容的得</w:t>
            </w:r>
            <w:r>
              <w:rPr>
                <w:rFonts w:hint="eastAsia" w:asciiTheme="minorEastAsia" w:hAnsiTheme="minorEastAsia" w:eastAsiaTheme="minorEastAsia"/>
                <w:color w:val="auto"/>
                <w:sz w:val="24"/>
                <w:szCs w:val="20"/>
                <w:highlight w:val="none"/>
                <w:lang w:val="en-US" w:eastAsia="zh-CN"/>
              </w:rPr>
              <w:t>2.5</w:t>
            </w:r>
            <w:r>
              <w:rPr>
                <w:rFonts w:hint="eastAsia" w:asciiTheme="minorEastAsia" w:hAnsiTheme="minorEastAsia" w:eastAsiaTheme="minorEastAsia"/>
                <w:color w:val="auto"/>
                <w:sz w:val="24"/>
                <w:szCs w:val="20"/>
                <w:highlight w:val="none"/>
              </w:rPr>
              <w:t>分；</w:t>
            </w:r>
          </w:p>
          <w:p w14:paraId="6D8B7A66">
            <w:pPr>
              <w:keepNext w:val="0"/>
              <w:keepLines w:val="0"/>
              <w:pageBreakBefore w:val="0"/>
              <w:widowControl w:val="0"/>
              <w:kinsoku/>
              <w:wordWrap w:val="0"/>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szCs w:val="20"/>
                <w:highlight w:val="none"/>
                <w:lang w:val="en-US" w:eastAsia="zh-CN"/>
              </w:rPr>
            </w:pPr>
            <w:r>
              <w:rPr>
                <w:rFonts w:hint="eastAsia" w:asciiTheme="minorEastAsia" w:hAnsiTheme="minorEastAsia" w:eastAsiaTheme="minorEastAsia"/>
                <w:color w:val="auto"/>
                <w:sz w:val="24"/>
                <w:szCs w:val="20"/>
                <w:highlight w:val="none"/>
              </w:rPr>
              <w:t>4、方案不能满足项目实施要求或未提供相关内容的不得分</w:t>
            </w:r>
          </w:p>
        </w:tc>
        <w:tc>
          <w:tcPr>
            <w:tcW w:w="658" w:type="pct"/>
            <w:tcBorders>
              <w:top w:val="single" w:color="auto" w:sz="4" w:space="0"/>
              <w:left w:val="single" w:color="auto" w:sz="4" w:space="0"/>
              <w:bottom w:val="single" w:color="auto" w:sz="4" w:space="0"/>
              <w:right w:val="single" w:color="auto" w:sz="4" w:space="0"/>
            </w:tcBorders>
            <w:shd w:val="clear" w:color="auto" w:fill="auto"/>
            <w:vAlign w:val="center"/>
          </w:tcPr>
          <w:p w14:paraId="5AFDF979">
            <w:pPr>
              <w:keepNext w:val="0"/>
              <w:keepLines w:val="0"/>
              <w:pageBreakBefore w:val="0"/>
              <w:widowControl w:val="0"/>
              <w:wordWrap w:val="0"/>
              <w:topLinePunct w:val="0"/>
              <w:bidi w:val="0"/>
              <w:spacing w:line="500" w:lineRule="exact"/>
              <w:jc w:val="center"/>
              <w:textAlignment w:val="auto"/>
              <w:outlineLvl w:val="9"/>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0-4.5分</w:t>
            </w:r>
          </w:p>
        </w:tc>
      </w:tr>
      <w:tr w14:paraId="33E00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jc w:val="center"/>
        </w:trPr>
        <w:tc>
          <w:tcPr>
            <w:tcW w:w="560" w:type="pct"/>
            <w:tcBorders>
              <w:left w:val="single" w:color="auto" w:sz="4" w:space="0"/>
              <w:right w:val="single" w:color="auto" w:sz="4" w:space="0"/>
            </w:tcBorders>
            <w:vAlign w:val="center"/>
          </w:tcPr>
          <w:p w14:paraId="6846161E">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价格分</w:t>
            </w:r>
          </w:p>
          <w:p w14:paraId="63CB6E30">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lang w:val="en-US" w:eastAsia="zh-CN"/>
              </w:rPr>
              <w:t>30</w:t>
            </w:r>
            <w:r>
              <w:rPr>
                <w:rFonts w:hint="eastAsia" w:ascii="宋体" w:hAnsi="宋体" w:eastAsia="宋体" w:cs="宋体"/>
                <w:b/>
                <w:bCs/>
                <w:color w:val="auto"/>
                <w:sz w:val="24"/>
                <w:szCs w:val="24"/>
                <w:highlight w:val="none"/>
              </w:rPr>
              <w:t>分）</w:t>
            </w:r>
          </w:p>
        </w:tc>
        <w:tc>
          <w:tcPr>
            <w:tcW w:w="4439" w:type="pct"/>
            <w:gridSpan w:val="3"/>
            <w:tcBorders>
              <w:top w:val="single" w:color="auto" w:sz="4" w:space="0"/>
              <w:left w:val="single" w:color="auto" w:sz="4" w:space="0"/>
              <w:bottom w:val="single" w:color="auto" w:sz="4" w:space="0"/>
              <w:right w:val="single" w:color="auto" w:sz="4" w:space="0"/>
            </w:tcBorders>
            <w:vAlign w:val="center"/>
          </w:tcPr>
          <w:p w14:paraId="18DC2423">
            <w:pPr>
              <w:keepNext w:val="0"/>
              <w:keepLines w:val="0"/>
              <w:pageBreakBefore w:val="0"/>
              <w:widowControl w:val="0"/>
              <w:kinsoku/>
              <w:wordWrap w:val="0"/>
              <w:overflowPunct/>
              <w:topLinePunct w:val="0"/>
              <w:bidi w:val="0"/>
              <w:adjustRightInd/>
              <w:snapToGrid/>
              <w:spacing w:line="460" w:lineRule="exact"/>
              <w:textAlignment w:val="auto"/>
              <w:outlineLvl w:val="9"/>
              <w:rPr>
                <w:rFonts w:hint="eastAsia" w:ascii="宋体" w:hAnsi="宋体" w:eastAsia="宋体" w:cs="宋体"/>
                <w:color w:val="auto"/>
                <w:sz w:val="24"/>
                <w:szCs w:val="24"/>
                <w:highlight w:val="none"/>
                <w:lang w:bidi="zh-CN"/>
              </w:rPr>
            </w:pPr>
            <w:r>
              <w:rPr>
                <w:rFonts w:hint="eastAsia" w:asciiTheme="minorEastAsia" w:hAnsiTheme="minorEastAsia" w:eastAsiaTheme="minorEastAsia"/>
                <w:color w:val="auto"/>
                <w:sz w:val="24"/>
                <w:szCs w:val="20"/>
                <w:highlight w:val="none"/>
              </w:rPr>
              <w:t>价格分统一采用低价优先法，即满足招标文件要求且投标价格最低的投标报价为评标基准价，其价格分为满分</w:t>
            </w:r>
            <w:r>
              <w:rPr>
                <w:rFonts w:hint="eastAsia" w:asciiTheme="minorEastAsia" w:hAnsiTheme="minorEastAsia" w:eastAsiaTheme="minorEastAsia"/>
                <w:color w:val="auto"/>
                <w:sz w:val="24"/>
                <w:szCs w:val="20"/>
                <w:highlight w:val="none"/>
                <w:u w:val="single"/>
                <w:lang w:val="en-US" w:eastAsia="zh-CN"/>
              </w:rPr>
              <w:t>30</w:t>
            </w:r>
            <w:r>
              <w:rPr>
                <w:rFonts w:hint="eastAsia" w:asciiTheme="minorEastAsia" w:hAnsiTheme="minorEastAsia" w:eastAsiaTheme="minorEastAsia"/>
                <w:color w:val="auto"/>
                <w:sz w:val="24"/>
                <w:szCs w:val="20"/>
                <w:highlight w:val="none"/>
              </w:rPr>
              <w:t>分。其他投标人的价格分统一按照下列公式计算：</w:t>
            </w:r>
            <w:r>
              <w:rPr>
                <w:rFonts w:hint="eastAsia" w:ascii="宋体" w:hAnsi="宋体" w:eastAsia="宋体" w:cs="宋体"/>
                <w:color w:val="auto"/>
                <w:sz w:val="24"/>
                <w:szCs w:val="24"/>
                <w:highlight w:val="none"/>
              </w:rPr>
              <w:t>投标报价得分＝（评标基准价/投标报价）×</w:t>
            </w:r>
            <w:r>
              <w:rPr>
                <w:rFonts w:hint="eastAsia" w:ascii="宋体" w:hAnsi="宋体" w:eastAsia="宋体" w:cs="宋体"/>
                <w:color w:val="auto"/>
                <w:sz w:val="24"/>
                <w:szCs w:val="24"/>
                <w:highlight w:val="none"/>
                <w:u w:val="single"/>
              </w:rPr>
              <w:t>30</w:t>
            </w:r>
            <w:r>
              <w:rPr>
                <w:rFonts w:hint="eastAsia" w:ascii="宋体" w:hAnsi="宋体" w:eastAsia="宋体" w:cs="宋体"/>
                <w:color w:val="auto"/>
                <w:sz w:val="24"/>
                <w:szCs w:val="24"/>
                <w:highlight w:val="none"/>
              </w:rPr>
              <w:t>％×100。</w:t>
            </w:r>
          </w:p>
        </w:tc>
      </w:tr>
    </w:tbl>
    <w:p w14:paraId="72037C7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2.3.3分值汇总</w:t>
      </w:r>
    </w:p>
    <w:p w14:paraId="0ACBDBB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（1）评标委员会各成员应当独立对每个有效投标人的投标文件进行评分，并汇总每个投标人的得分。取各位评委评分之平均值，四舍五入保留至小数点后两位数，得到该投标人的技术资信分。</w:t>
      </w:r>
    </w:p>
    <w:p w14:paraId="49B8011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（2）将投标人的技术资信分加上根据上述标准计算出的价格分，即为该投标人的综合总得分。</w:t>
      </w:r>
    </w:p>
    <w:p w14:paraId="4074364C">
      <w:pPr>
        <w:spacing w:line="360" w:lineRule="auto"/>
        <w:ind w:firstLine="435"/>
        <w:outlineLvl w:val="9"/>
        <w:rPr>
          <w:rFonts w:hint="eastAsia" w:asciiTheme="minorEastAsia" w:hAnsiTheme="minorEastAsia" w:eastAsiaTheme="minorEastAsia"/>
          <w:color w:val="auto"/>
          <w:sz w:val="24"/>
          <w:highlight w:val="none"/>
        </w:rPr>
      </w:pPr>
    </w:p>
    <w:p w14:paraId="3E9982E1">
      <w:pPr>
        <w:widowControl/>
        <w:numPr>
          <w:ilvl w:val="0"/>
          <w:numId w:val="0"/>
        </w:numPr>
        <w:jc w:val="center"/>
        <w:outlineLvl w:val="0"/>
        <w:rPr>
          <w:rFonts w:asciiTheme="minorEastAsia" w:hAnsiTheme="minorEastAsia" w:eastAsiaTheme="minorEastAsia"/>
          <w:b/>
          <w:color w:val="auto"/>
          <w:sz w:val="28"/>
          <w:highlight w:val="none"/>
        </w:rPr>
      </w:pPr>
      <w:bookmarkStart w:id="57" w:name="_Toc31314"/>
      <w:r>
        <w:rPr>
          <w:rFonts w:hint="eastAsia" w:cs="@仿宋_GB2312" w:asciiTheme="minorEastAsia" w:hAnsiTheme="minorEastAsia" w:eastAsiaTheme="minorEastAsia"/>
          <w:b/>
          <w:color w:val="auto"/>
          <w:kern w:val="2"/>
          <w:sz w:val="28"/>
          <w:highlight w:val="none"/>
          <w:lang w:val="en-US" w:eastAsia="zh-CN" w:bidi="ar-SA"/>
        </w:rPr>
        <w:t>第五章</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政府采购合同</w:t>
      </w:r>
      <w:bookmarkEnd w:id="57"/>
    </w:p>
    <w:p w14:paraId="76110EF8">
      <w:pPr>
        <w:widowControl/>
        <w:numPr>
          <w:ilvl w:val="0"/>
          <w:numId w:val="0"/>
        </w:numPr>
        <w:jc w:val="center"/>
        <w:rPr>
          <w:rFonts w:hint="eastAsia" w:asciiTheme="minorEastAsia" w:hAnsiTheme="minorEastAsia" w:eastAsiaTheme="minorEastAsia"/>
          <w:b/>
          <w:color w:val="auto"/>
          <w:sz w:val="28"/>
          <w:highlight w:val="none"/>
        </w:rPr>
      </w:pPr>
    </w:p>
    <w:p w14:paraId="29357B18">
      <w:pPr>
        <w:widowControl/>
        <w:numPr>
          <w:ilvl w:val="0"/>
          <w:numId w:val="0"/>
        </w:numPr>
        <w:jc w:val="center"/>
        <w:rPr>
          <w:rFonts w:hint="eastAsia" w:asciiTheme="minorEastAsia" w:hAnsiTheme="minorEastAsia" w:eastAsiaTheme="minorEastAsia"/>
          <w:b/>
          <w:color w:val="auto"/>
          <w:sz w:val="28"/>
          <w:highlight w:val="none"/>
        </w:rPr>
      </w:pPr>
    </w:p>
    <w:p w14:paraId="71A785C1">
      <w:pPr>
        <w:widowControl/>
        <w:numPr>
          <w:ilvl w:val="0"/>
          <w:numId w:val="0"/>
        </w:numPr>
        <w:jc w:val="center"/>
        <w:rPr>
          <w:rFonts w:hint="eastAsia" w:asciiTheme="minorEastAsia" w:hAnsiTheme="minorEastAsia" w:eastAsiaTheme="minorEastAsia"/>
          <w:b/>
          <w:color w:val="auto"/>
          <w:sz w:val="28"/>
          <w:highlight w:val="none"/>
        </w:rPr>
      </w:pPr>
    </w:p>
    <w:p w14:paraId="47F94323">
      <w:pPr>
        <w:pStyle w:val="9"/>
        <w:spacing w:after="0" w:line="360" w:lineRule="auto"/>
        <w:jc w:val="center"/>
        <w:outlineLvl w:val="9"/>
        <w:rPr>
          <w:rFonts w:hint="default" w:ascii="宋体" w:hAnsi="宋体" w:eastAsia="宋体" w:cs="宋体"/>
          <w:b/>
          <w:bCs/>
          <w:color w:val="auto"/>
          <w:spacing w:val="-20"/>
          <w:kern w:val="44"/>
          <w:sz w:val="30"/>
          <w:szCs w:val="30"/>
          <w:highlight w:val="none"/>
          <w:lang w:val="en-US" w:eastAsia="zh-CN"/>
        </w:rPr>
      </w:pPr>
      <w:r>
        <w:rPr>
          <w:rFonts w:hint="eastAsia" w:ascii="宋体" w:hAnsi="宋体" w:eastAsia="宋体" w:cs="宋体"/>
          <w:b/>
          <w:bCs/>
          <w:color w:val="auto"/>
          <w:spacing w:val="-20"/>
          <w:kern w:val="44"/>
          <w:sz w:val="30"/>
          <w:szCs w:val="30"/>
          <w:highlight w:val="none"/>
          <w:lang w:val="en-US" w:eastAsia="zh-CN"/>
        </w:rPr>
        <w:t>（此格式合格仅供参考）</w:t>
      </w:r>
    </w:p>
    <w:p w14:paraId="35B51E81">
      <w:pPr>
        <w:pStyle w:val="9"/>
        <w:spacing w:after="0" w:line="360" w:lineRule="auto"/>
        <w:jc w:val="center"/>
        <w:outlineLvl w:val="9"/>
        <w:rPr>
          <w:rFonts w:hint="eastAsia" w:ascii="宋体" w:hAnsi="宋体" w:eastAsia="宋体" w:cs="宋体"/>
          <w:b/>
          <w:bCs/>
          <w:color w:val="auto"/>
          <w:spacing w:val="-20"/>
          <w:kern w:val="44"/>
          <w:sz w:val="24"/>
          <w:highlight w:val="none"/>
        </w:rPr>
      </w:pPr>
    </w:p>
    <w:p w14:paraId="5D8504E7">
      <w:pPr>
        <w:pStyle w:val="9"/>
        <w:spacing w:after="0" w:line="360" w:lineRule="auto"/>
        <w:jc w:val="center"/>
        <w:outlineLvl w:val="9"/>
        <w:rPr>
          <w:rFonts w:hint="eastAsia" w:ascii="宋体" w:hAnsi="宋体" w:eastAsia="宋体" w:cs="宋体"/>
          <w:b/>
          <w:bCs/>
          <w:color w:val="auto"/>
          <w:spacing w:val="-20"/>
          <w:kern w:val="44"/>
          <w:sz w:val="24"/>
          <w:highlight w:val="none"/>
        </w:rPr>
      </w:pPr>
    </w:p>
    <w:p w14:paraId="5319F98B">
      <w:pPr>
        <w:pStyle w:val="9"/>
        <w:spacing w:after="0" w:line="360" w:lineRule="auto"/>
        <w:jc w:val="center"/>
        <w:outlineLvl w:val="9"/>
        <w:rPr>
          <w:rFonts w:hint="eastAsia" w:ascii="宋体" w:hAnsi="宋体" w:eastAsia="宋体" w:cs="宋体"/>
          <w:b/>
          <w:bCs/>
          <w:color w:val="auto"/>
          <w:spacing w:val="-20"/>
          <w:kern w:val="44"/>
          <w:sz w:val="24"/>
          <w:highlight w:val="none"/>
        </w:rPr>
      </w:pPr>
    </w:p>
    <w:p w14:paraId="26872B5B">
      <w:pPr>
        <w:pStyle w:val="9"/>
        <w:spacing w:after="0" w:line="360" w:lineRule="auto"/>
        <w:jc w:val="center"/>
        <w:outlineLvl w:val="9"/>
        <w:rPr>
          <w:rFonts w:hint="eastAsia" w:ascii="宋体" w:hAnsi="宋体" w:eastAsia="宋体" w:cs="宋体"/>
          <w:b/>
          <w:bCs/>
          <w:color w:val="auto"/>
          <w:spacing w:val="-20"/>
          <w:kern w:val="44"/>
          <w:sz w:val="24"/>
          <w:highlight w:val="none"/>
        </w:rPr>
      </w:pPr>
    </w:p>
    <w:p w14:paraId="2A96FE14">
      <w:pPr>
        <w:spacing w:line="360" w:lineRule="auto"/>
        <w:outlineLvl w:val="9"/>
        <w:rPr>
          <w:rFonts w:hint="eastAsia" w:ascii="宋体" w:hAnsi="宋体" w:eastAsia="宋体" w:cs="宋体"/>
          <w:b/>
          <w:bCs/>
          <w:color w:val="auto"/>
          <w:spacing w:val="-20"/>
          <w:kern w:val="44"/>
          <w:sz w:val="24"/>
          <w:szCs w:val="24"/>
          <w:highlight w:val="none"/>
        </w:rPr>
      </w:pPr>
    </w:p>
    <w:p w14:paraId="7268F44B">
      <w:pPr>
        <w:pStyle w:val="9"/>
        <w:outlineLvl w:val="9"/>
        <w:rPr>
          <w:rFonts w:hint="eastAsia" w:ascii="宋体" w:hAnsi="宋体" w:eastAsia="宋体" w:cs="宋体"/>
          <w:b/>
          <w:bCs/>
          <w:color w:val="auto"/>
          <w:spacing w:val="-20"/>
          <w:kern w:val="44"/>
          <w:sz w:val="24"/>
          <w:highlight w:val="none"/>
        </w:rPr>
      </w:pPr>
    </w:p>
    <w:p w14:paraId="3333A1FA">
      <w:pPr>
        <w:pStyle w:val="9"/>
        <w:outlineLvl w:val="9"/>
        <w:rPr>
          <w:rFonts w:hint="eastAsia" w:ascii="宋体" w:hAnsi="宋体" w:eastAsia="宋体" w:cs="宋体"/>
          <w:b/>
          <w:bCs/>
          <w:color w:val="auto"/>
          <w:spacing w:val="-20"/>
          <w:kern w:val="44"/>
          <w:sz w:val="24"/>
          <w:highlight w:val="none"/>
        </w:rPr>
      </w:pPr>
    </w:p>
    <w:p w14:paraId="5ED9C677">
      <w:pPr>
        <w:spacing w:line="360" w:lineRule="auto"/>
        <w:outlineLvl w:val="9"/>
        <w:rPr>
          <w:rFonts w:hint="eastAsia" w:ascii="宋体" w:hAnsi="宋体" w:eastAsia="宋体" w:cs="宋体"/>
          <w:b/>
          <w:bCs/>
          <w:color w:val="auto"/>
          <w:spacing w:val="-20"/>
          <w:kern w:val="44"/>
          <w:sz w:val="24"/>
          <w:szCs w:val="24"/>
          <w:highlight w:val="none"/>
        </w:rPr>
      </w:pPr>
    </w:p>
    <w:p w14:paraId="639FAA7B">
      <w:pPr>
        <w:pStyle w:val="9"/>
        <w:spacing w:line="360" w:lineRule="auto"/>
        <w:outlineLvl w:val="9"/>
        <w:rPr>
          <w:rFonts w:hint="eastAsia"/>
          <w:color w:val="auto"/>
          <w:highlight w:val="none"/>
        </w:rPr>
      </w:pPr>
    </w:p>
    <w:p w14:paraId="7F5C160F">
      <w:pPr>
        <w:spacing w:line="360" w:lineRule="auto"/>
        <w:outlineLvl w:val="9"/>
        <w:rPr>
          <w:rFonts w:hint="eastAsia" w:ascii="宋体" w:hAnsi="宋体" w:eastAsia="宋体" w:cs="宋体"/>
          <w:b/>
          <w:bCs/>
          <w:color w:val="auto"/>
          <w:spacing w:val="-20"/>
          <w:kern w:val="44"/>
          <w:sz w:val="24"/>
          <w:szCs w:val="24"/>
          <w:highlight w:val="none"/>
        </w:rPr>
      </w:pPr>
    </w:p>
    <w:p w14:paraId="0AC73470">
      <w:pPr>
        <w:spacing w:line="360" w:lineRule="auto"/>
        <w:ind w:left="420" w:leftChars="200"/>
        <w:outlineLvl w:val="9"/>
        <w:rPr>
          <w:rFonts w:hint="eastAsia" w:ascii="宋体" w:hAnsi="宋体" w:eastAsia="宋体" w:cs="Times New Roman"/>
          <w:i/>
          <w:iCs/>
          <w:color w:val="auto"/>
          <w:sz w:val="24"/>
          <w:szCs w:val="24"/>
          <w:highlight w:val="none"/>
          <w:lang w:eastAsia="zh-CN"/>
        </w:rPr>
      </w:pPr>
      <w:r>
        <w:rPr>
          <w:rFonts w:hint="eastAsia" w:ascii="宋体" w:hAnsi="宋体" w:eastAsia="宋体" w:cs="宋体"/>
          <w:color w:val="auto"/>
          <w:kern w:val="0"/>
          <w:sz w:val="24"/>
          <w:szCs w:val="24"/>
          <w:highlight w:val="none"/>
        </w:rPr>
        <w:t>项目名称：</w:t>
      </w:r>
      <w:r>
        <w:rPr>
          <w:rFonts w:hint="eastAsia" w:ascii="宋体" w:hAnsi="宋体" w:eastAsia="宋体" w:cs="宋体"/>
          <w:color w:val="auto"/>
          <w:sz w:val="24"/>
          <w:szCs w:val="24"/>
          <w:highlight w:val="none"/>
          <w:u w:val="single"/>
          <w:lang w:eastAsia="zh-CN"/>
        </w:rPr>
        <w:t>滁州市第一人民医院北区病理科设备采购项目</w:t>
      </w:r>
    </w:p>
    <w:p w14:paraId="17337140">
      <w:pPr>
        <w:spacing w:line="360" w:lineRule="auto"/>
        <w:ind w:left="420" w:leftChars="200"/>
        <w:outlineLvl w:val="9"/>
        <w:rPr>
          <w:rFonts w:hint="eastAsia" w:eastAsia="宋体"/>
          <w:color w:val="auto"/>
          <w:highlight w:val="none"/>
          <w:lang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lang w:eastAsia="zh-CN"/>
        </w:rPr>
        <w:t>CZYY-2026-64</w:t>
      </w:r>
      <w:r>
        <w:rPr>
          <w:rFonts w:hint="eastAsia" w:ascii="宋体" w:hAnsi="宋体" w:eastAsia="宋体" w:cs="宋体"/>
          <w:color w:val="auto"/>
          <w:sz w:val="24"/>
          <w:szCs w:val="24"/>
          <w:highlight w:val="none"/>
          <w:u w:val="single"/>
          <w:lang w:val="en-US" w:eastAsia="zh-CN"/>
        </w:rPr>
        <w:t xml:space="preserve"> </w:t>
      </w:r>
    </w:p>
    <w:p w14:paraId="2B8C5F72">
      <w:pPr>
        <w:spacing w:line="360" w:lineRule="auto"/>
        <w:ind w:left="420" w:leftChars="2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合同编号：</w:t>
      </w:r>
      <w:r>
        <w:rPr>
          <w:rFonts w:hint="eastAsia" w:ascii="宋体" w:hAnsi="宋体" w:eastAsia="宋体" w:cs="宋体"/>
          <w:color w:val="auto"/>
          <w:sz w:val="24"/>
          <w:szCs w:val="24"/>
          <w:highlight w:val="none"/>
          <w:u w:val="single"/>
        </w:rPr>
        <w:t xml:space="preserve">                             </w:t>
      </w:r>
    </w:p>
    <w:p w14:paraId="43365EEC">
      <w:pPr>
        <w:spacing w:line="360" w:lineRule="auto"/>
        <w:ind w:left="420" w:leftChars="200"/>
        <w:outlineLvl w:val="9"/>
        <w:rPr>
          <w:rFonts w:hint="eastAsia" w:ascii="宋体" w:hAnsi="宋体" w:eastAsia="宋体" w:cs="宋体"/>
          <w:color w:val="auto"/>
          <w:sz w:val="24"/>
          <w:szCs w:val="24"/>
          <w:highlight w:val="none"/>
          <w:u w:val="single"/>
        </w:rPr>
      </w:pPr>
      <w:r>
        <w:rPr>
          <w:rFonts w:hint="eastAsia" w:ascii="宋体" w:hAnsi="宋体" w:eastAsia="宋体" w:cs="Times New Roman"/>
          <w:color w:val="auto"/>
          <w:sz w:val="24"/>
          <w:szCs w:val="24"/>
          <w:highlight w:val="none"/>
        </w:rPr>
        <w:t>甲方（采购人）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滁州市第一人民医院</w:t>
      </w:r>
    </w:p>
    <w:p w14:paraId="17E45AA7">
      <w:pPr>
        <w:spacing w:line="360" w:lineRule="auto"/>
        <w:ind w:left="420" w:leftChars="200"/>
        <w:outlineLvl w:val="9"/>
        <w:rPr>
          <w:rFonts w:hint="eastAsia" w:ascii="宋体" w:hAnsi="宋体" w:eastAsia="宋体" w:cs="宋体"/>
          <w:color w:val="auto"/>
          <w:sz w:val="24"/>
          <w:szCs w:val="24"/>
          <w:highlight w:val="none"/>
          <w:u w:val="single"/>
        </w:rPr>
      </w:pPr>
      <w:r>
        <w:rPr>
          <w:rFonts w:hint="eastAsia" w:ascii="宋体" w:hAnsi="宋体" w:eastAsia="宋体" w:cs="Times New Roman"/>
          <w:color w:val="auto"/>
          <w:sz w:val="24"/>
          <w:szCs w:val="24"/>
          <w:highlight w:val="none"/>
        </w:rPr>
        <w:t>乙方（中标人）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2E76871F">
      <w:pPr>
        <w:spacing w:line="360" w:lineRule="auto"/>
        <w:ind w:left="420" w:left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签订时间：</w:t>
      </w:r>
      <w:r>
        <w:rPr>
          <w:rFonts w:hint="eastAsia" w:ascii="宋体" w:hAnsi="宋体" w:eastAsia="宋体" w:cs="宋体"/>
          <w:color w:val="auto"/>
          <w:sz w:val="24"/>
          <w:szCs w:val="24"/>
          <w:highlight w:val="none"/>
          <w:u w:val="single"/>
        </w:rPr>
        <w:t xml:space="preserve">                             </w:t>
      </w:r>
    </w:p>
    <w:p w14:paraId="142A6A8F">
      <w:pPr>
        <w:spacing w:line="360" w:lineRule="auto"/>
        <w:outlineLvl w:val="9"/>
        <w:rPr>
          <w:rFonts w:hint="eastAsia" w:ascii="宋体" w:hAnsi="宋体" w:eastAsia="宋体" w:cs="宋体"/>
          <w:color w:val="auto"/>
          <w:sz w:val="24"/>
          <w:szCs w:val="24"/>
          <w:highlight w:val="none"/>
        </w:rPr>
      </w:pPr>
      <w:bookmarkStart w:id="84" w:name="_GoBack"/>
      <w:bookmarkEnd w:id="84"/>
    </w:p>
    <w:p w14:paraId="3A46AF90">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72701B79">
      <w:pPr>
        <w:spacing w:line="360" w:lineRule="auto"/>
        <w:ind w:firstLine="480" w:firstLineChars="200"/>
        <w:outlineLvl w:val="9"/>
        <w:rPr>
          <w:rFonts w:hint="eastAsia" w:ascii="宋体" w:hAnsi="宋体" w:eastAsia="宋体" w:cs="宋体"/>
          <w:color w:val="auto"/>
          <w:sz w:val="24"/>
          <w:szCs w:val="24"/>
          <w:highlight w:val="none"/>
        </w:rPr>
        <w:sectPr>
          <w:pgSz w:w="11906" w:h="16838"/>
          <w:pgMar w:top="1440" w:right="1800" w:bottom="1440" w:left="1800" w:header="851" w:footer="992" w:gutter="0"/>
          <w:pgNumType w:fmt="decimal"/>
          <w:cols w:space="425" w:num="1"/>
          <w:docGrid w:type="lines" w:linePitch="312" w:charSpace="0"/>
        </w:sectPr>
      </w:pPr>
    </w:p>
    <w:p w14:paraId="15D458BF">
      <w:pPr>
        <w:spacing w:line="360" w:lineRule="auto"/>
        <w:jc w:val="center"/>
        <w:outlineLvl w:val="9"/>
        <w:rPr>
          <w:rFonts w:hint="eastAsia" w:ascii="宋体" w:hAnsi="宋体" w:eastAsia="宋体"/>
          <w:b/>
          <w:color w:val="auto"/>
          <w:sz w:val="24"/>
          <w:highlight w:val="none"/>
        </w:rPr>
      </w:pPr>
      <w:bookmarkStart w:id="58" w:name="_Toc22209"/>
      <w:r>
        <w:rPr>
          <w:rFonts w:hint="eastAsia" w:ascii="宋体" w:hAnsi="宋体" w:eastAsia="宋体"/>
          <w:b/>
          <w:color w:val="auto"/>
          <w:sz w:val="24"/>
          <w:highlight w:val="none"/>
        </w:rPr>
        <w:t>第一节 政府采购合同协议书</w:t>
      </w:r>
      <w:bookmarkEnd w:id="58"/>
    </w:p>
    <w:p w14:paraId="0E5D5595">
      <w:pPr>
        <w:adjustRightInd w:val="0"/>
        <w:snapToGrid w:val="0"/>
        <w:spacing w:line="360" w:lineRule="auto"/>
        <w:outlineLvl w:val="9"/>
        <w:rPr>
          <w:rFonts w:hint="eastAsia" w:ascii="宋体" w:hAnsi="宋体" w:eastAsia="宋体" w:cs="宋体"/>
          <w:color w:val="auto"/>
          <w:sz w:val="24"/>
          <w:szCs w:val="24"/>
          <w:highlight w:val="none"/>
        </w:rPr>
      </w:pPr>
    </w:p>
    <w:p w14:paraId="2DA8DF77">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甲方（全称）：</w:t>
      </w:r>
      <w:r>
        <w:rPr>
          <w:rFonts w:hint="eastAsia" w:ascii="宋体" w:hAnsi="宋体" w:eastAsia="宋体" w:cs="宋体"/>
          <w:color w:val="auto"/>
          <w:sz w:val="24"/>
          <w:szCs w:val="24"/>
          <w:highlight w:val="none"/>
          <w:u w:val="single"/>
        </w:rPr>
        <w:t>滁州市第一人民医院</w:t>
      </w:r>
    </w:p>
    <w:p w14:paraId="4291A3C2">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w:t>
      </w:r>
    </w:p>
    <w:p w14:paraId="684426E9">
      <w:pPr>
        <w:pStyle w:val="11"/>
        <w:keepNext w:val="0"/>
        <w:keepLines w:val="0"/>
        <w:pageBreakBefore w:val="0"/>
        <w:kinsoku/>
        <w:wordWrap/>
        <w:overflowPunct/>
        <w:topLinePunct w:val="0"/>
        <w:bidi w:val="0"/>
        <w:adjustRightInd w:val="0"/>
        <w:snapToGrid w:val="0"/>
        <w:spacing w:after="0" w:line="500" w:lineRule="exact"/>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依据《中华人民共和国民法典》、《中华人民共和国政府采购法》等有关的法律法规，以及本采购项目的招标等采购文件、乙方的《投标（响应）文件》及《中标（成交）通知书》，甲乙双方同意签订本合同。具体情况及要求如下：     </w:t>
      </w:r>
    </w:p>
    <w:p w14:paraId="1995A5E5">
      <w:pPr>
        <w:keepNext w:val="0"/>
        <w:keepLines w:val="0"/>
        <w:pageBreakBefore w:val="0"/>
        <w:numPr>
          <w:ilvl w:val="0"/>
          <w:numId w:val="1"/>
        </w:numPr>
        <w:kinsoku/>
        <w:wordWrap/>
        <w:overflowPunct/>
        <w:topLinePunct w:val="0"/>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项目信息</w:t>
      </w:r>
    </w:p>
    <w:p w14:paraId="1D09EF3A">
      <w:pPr>
        <w:pStyle w:val="11"/>
        <w:keepNext w:val="0"/>
        <w:keepLines w:val="0"/>
        <w:pageBreakBefore w:val="0"/>
        <w:numPr>
          <w:ilvl w:val="0"/>
          <w:numId w:val="2"/>
        </w:numPr>
        <w:kinsoku/>
        <w:wordWrap/>
        <w:overflowPunct/>
        <w:topLinePunct w:val="0"/>
        <w:bidi w:val="0"/>
        <w:adjustRightInd w:val="0"/>
        <w:snapToGrid w:val="0"/>
        <w:spacing w:after="0" w:line="500" w:lineRule="exact"/>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采购项目名称：</w:t>
      </w:r>
      <w:r>
        <w:rPr>
          <w:rFonts w:hint="eastAsia" w:ascii="宋体" w:hAnsi="宋体" w:eastAsia="宋体" w:cs="宋体"/>
          <w:color w:val="auto"/>
          <w:sz w:val="24"/>
          <w:szCs w:val="24"/>
          <w:highlight w:val="none"/>
          <w:u w:val="single"/>
          <w:lang w:eastAsia="zh-CN"/>
        </w:rPr>
        <w:t>滁州市第一人民医院北区病理科设备采购项目</w:t>
      </w:r>
      <w:r>
        <w:rPr>
          <w:rFonts w:hint="eastAsia" w:ascii="宋体" w:hAnsi="宋体" w:eastAsia="宋体" w:cs="宋体"/>
          <w:color w:val="auto"/>
          <w:sz w:val="24"/>
          <w:szCs w:val="24"/>
          <w:highlight w:val="none"/>
          <w:u w:val="single"/>
        </w:rPr>
        <w:t xml:space="preserve"> </w:t>
      </w:r>
    </w:p>
    <w:p w14:paraId="212B3DEB">
      <w:pPr>
        <w:pStyle w:val="11"/>
        <w:keepNext w:val="0"/>
        <w:keepLines w:val="0"/>
        <w:pageBreakBefore w:val="0"/>
        <w:numPr>
          <w:ilvl w:val="0"/>
          <w:numId w:val="2"/>
        </w:numPr>
        <w:kinsoku/>
        <w:wordWrap/>
        <w:overflowPunct/>
        <w:topLinePunct w:val="0"/>
        <w:bidi w:val="0"/>
        <w:adjustRightInd w:val="0"/>
        <w:snapToGrid w:val="0"/>
        <w:spacing w:after="0" w:line="500" w:lineRule="exact"/>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采购项目编号：</w:t>
      </w:r>
      <w:r>
        <w:rPr>
          <w:rFonts w:hint="eastAsia" w:ascii="宋体" w:hAnsi="宋体" w:eastAsia="宋体" w:cs="宋体"/>
          <w:color w:val="auto"/>
          <w:sz w:val="24"/>
          <w:szCs w:val="24"/>
          <w:highlight w:val="none"/>
          <w:u w:val="single"/>
          <w:lang w:eastAsia="zh-CN"/>
        </w:rPr>
        <w:t>CZYY-2026-64</w:t>
      </w:r>
      <w:r>
        <w:rPr>
          <w:rFonts w:hint="eastAsia" w:ascii="宋体" w:hAnsi="宋体" w:eastAsia="宋体" w:cs="宋体"/>
          <w:color w:val="auto"/>
          <w:sz w:val="24"/>
          <w:szCs w:val="24"/>
          <w:highlight w:val="none"/>
          <w:u w:val="single"/>
          <w:lang w:val="en-US" w:eastAsia="zh-CN"/>
        </w:rPr>
        <w:t xml:space="preserve"> </w:t>
      </w:r>
    </w:p>
    <w:p w14:paraId="12F31C8B">
      <w:pPr>
        <w:pStyle w:val="11"/>
        <w:keepNext w:val="0"/>
        <w:keepLines w:val="0"/>
        <w:pageBreakBefore w:val="0"/>
        <w:numPr>
          <w:ilvl w:val="0"/>
          <w:numId w:val="2"/>
        </w:numPr>
        <w:kinsoku/>
        <w:wordWrap/>
        <w:overflowPunct/>
        <w:topLinePunct w:val="0"/>
        <w:bidi w:val="0"/>
        <w:adjustRightInd w:val="0"/>
        <w:snapToGrid w:val="0"/>
        <w:spacing w:after="0" w:line="500" w:lineRule="exact"/>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项目内容：</w:t>
      </w:r>
    </w:p>
    <w:p w14:paraId="139AAE81">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采购标的及数量（台）：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0255292">
      <w:pPr>
        <w:keepNext w:val="0"/>
        <w:keepLines w:val="0"/>
        <w:pageBreakBefore w:val="0"/>
        <w:numPr>
          <w:ilvl w:val="255"/>
          <w:numId w:val="0"/>
        </w:numPr>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规格型号：</w:t>
      </w:r>
      <w:r>
        <w:rPr>
          <w:rFonts w:hint="eastAsia" w:ascii="宋体" w:hAnsi="宋体" w:eastAsia="宋体" w:cs="宋体"/>
          <w:color w:val="auto"/>
          <w:sz w:val="24"/>
          <w:szCs w:val="24"/>
          <w:highlight w:val="none"/>
          <w:u w:val="single"/>
        </w:rPr>
        <w:t xml:space="preserve">               </w:t>
      </w:r>
    </w:p>
    <w:p w14:paraId="22DD7E5D">
      <w:pPr>
        <w:pStyle w:val="73"/>
        <w:keepNext w:val="0"/>
        <w:keepLines w:val="0"/>
        <w:pageBreakBefore w:val="0"/>
        <w:numPr>
          <w:ilvl w:val="255"/>
          <w:numId w:val="0"/>
        </w:numPr>
        <w:kinsoku/>
        <w:wordWrap/>
        <w:overflowPunct/>
        <w:topLinePunct w:val="0"/>
        <w:bidi w:val="0"/>
        <w:snapToGrid w:val="0"/>
        <w:spacing w:line="500" w:lineRule="exac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（4）政府采购组织形式：</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政府集中采购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部门集中采购  </w:t>
      </w: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分散采购</w:t>
      </w:r>
    </w:p>
    <w:p w14:paraId="264568AA">
      <w:pPr>
        <w:pStyle w:val="73"/>
        <w:keepNext w:val="0"/>
        <w:keepLines w:val="0"/>
        <w:pageBreakBefore w:val="0"/>
        <w:numPr>
          <w:ilvl w:val="255"/>
          <w:numId w:val="0"/>
        </w:numPr>
        <w:kinsoku/>
        <w:wordWrap/>
        <w:overflowPunct/>
        <w:topLinePunct w:val="0"/>
        <w:bidi w:val="0"/>
        <w:snapToGrid w:val="0"/>
        <w:spacing w:line="500" w:lineRule="exact"/>
        <w:ind w:firstLine="42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（5）政府采购方式：</w:t>
      </w: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 xml:space="preserve">公开招标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邀请招标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竞争性谈判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竞争性磋商</w:t>
      </w:r>
    </w:p>
    <w:p w14:paraId="4FCD020C">
      <w:pPr>
        <w:pStyle w:val="73"/>
        <w:keepNext w:val="0"/>
        <w:keepLines w:val="0"/>
        <w:pageBreakBefore w:val="0"/>
        <w:numPr>
          <w:ilvl w:val="255"/>
          <w:numId w:val="0"/>
        </w:numPr>
        <w:kinsoku/>
        <w:wordWrap/>
        <w:overflowPunct/>
        <w:topLinePunct w:val="0"/>
        <w:bidi w:val="0"/>
        <w:snapToGrid w:val="0"/>
        <w:spacing w:line="500" w:lineRule="exact"/>
        <w:ind w:firstLine="42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询价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单一来源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框架协议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其他：</w:t>
      </w:r>
      <w:r>
        <w:rPr>
          <w:rFonts w:hint="eastAsia" w:ascii="宋体" w:hAnsi="宋体" w:eastAsia="宋体" w:cs="宋体"/>
          <w:color w:val="auto"/>
          <w:sz w:val="24"/>
          <w:szCs w:val="24"/>
          <w:highlight w:val="none"/>
          <w:u w:val="single"/>
        </w:rPr>
        <w:t xml:space="preserve">          </w:t>
      </w:r>
    </w:p>
    <w:p w14:paraId="06D45A5C">
      <w:pPr>
        <w:keepNext w:val="0"/>
        <w:keepLines w:val="0"/>
        <w:pageBreakBefore w:val="0"/>
        <w:numPr>
          <w:ilvl w:val="255"/>
          <w:numId w:val="0"/>
        </w:numPr>
        <w:kinsoku/>
        <w:wordWrap/>
        <w:overflowPunct/>
        <w:topLinePunct w:val="0"/>
        <w:bidi w:val="0"/>
        <w:adjustRightInd w:val="0"/>
        <w:snapToGrid w:val="0"/>
        <w:spacing w:line="500" w:lineRule="exact"/>
        <w:textAlignment w:val="auto"/>
        <w:outlineLvl w:val="9"/>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（6）中标（成交）供应商是否为外商投资企业：</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1B9B204A">
      <w:pPr>
        <w:pStyle w:val="73"/>
        <w:keepNext w:val="0"/>
        <w:keepLines w:val="0"/>
        <w:pageBreakBefore w:val="0"/>
        <w:tabs>
          <w:tab w:val="left" w:pos="1340"/>
        </w:tabs>
        <w:kinsoku/>
        <w:wordWrap/>
        <w:overflowPunct/>
        <w:topLinePunct w:val="0"/>
        <w:bidi w:val="0"/>
        <w:spacing w:line="500" w:lineRule="exact"/>
        <w:ind w:firstLine="48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外商投资企业类型：</w:t>
      </w:r>
      <w:r>
        <w:rPr>
          <w:rFonts w:hint="eastAsia" w:ascii="宋体" w:hAnsi="宋体" w:eastAsia="宋体" w:cs="宋体"/>
          <w:iCs/>
          <w:color w:val="auto"/>
          <w:sz w:val="24"/>
          <w:szCs w:val="24"/>
          <w:highlight w:val="none"/>
        </w:rPr>
        <w:sym w:font="Wingdings" w:char="00A8"/>
      </w:r>
      <w:r>
        <w:rPr>
          <w:rFonts w:hint="eastAsia" w:ascii="宋体" w:hAnsi="宋体" w:eastAsia="宋体" w:cs="宋体"/>
          <w:color w:val="auto"/>
          <w:sz w:val="24"/>
          <w:szCs w:val="24"/>
          <w:highlight w:val="none"/>
        </w:rPr>
        <w:t xml:space="preserve">全部由外国投资者投资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部分由外国投资者投资</w:t>
      </w:r>
    </w:p>
    <w:p w14:paraId="740AEFA7">
      <w:pPr>
        <w:keepNext w:val="0"/>
        <w:keepLines w:val="0"/>
        <w:pageBreakBefore w:val="0"/>
        <w:numPr>
          <w:ilvl w:val="255"/>
          <w:numId w:val="0"/>
        </w:numPr>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合同金额</w:t>
      </w:r>
    </w:p>
    <w:p w14:paraId="6298D7EC">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（1）合同金额小写：</w:t>
      </w:r>
      <w:r>
        <w:rPr>
          <w:rFonts w:hint="eastAsia" w:ascii="宋体" w:hAnsi="宋体" w:eastAsia="宋体" w:cs="宋体"/>
          <w:color w:val="auto"/>
          <w:sz w:val="24"/>
          <w:szCs w:val="24"/>
          <w:highlight w:val="none"/>
          <w:u w:val="single"/>
        </w:rPr>
        <w:t xml:space="preserve">                           </w:t>
      </w:r>
    </w:p>
    <w:p w14:paraId="1CA05520">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大写：</w:t>
      </w:r>
      <w:r>
        <w:rPr>
          <w:rFonts w:hint="eastAsia" w:ascii="宋体" w:hAnsi="宋体" w:eastAsia="宋体" w:cs="宋体"/>
          <w:color w:val="auto"/>
          <w:sz w:val="24"/>
          <w:szCs w:val="24"/>
          <w:highlight w:val="none"/>
          <w:u w:val="single"/>
        </w:rPr>
        <w:t xml:space="preserve">                           </w:t>
      </w:r>
    </w:p>
    <w:p w14:paraId="4DEE5EAD">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分包金额（如有）小写：</w:t>
      </w:r>
      <w:r>
        <w:rPr>
          <w:rFonts w:hint="eastAsia" w:ascii="宋体" w:hAnsi="宋体" w:eastAsia="宋体" w:cs="宋体"/>
          <w:color w:val="auto"/>
          <w:sz w:val="24"/>
          <w:szCs w:val="24"/>
          <w:highlight w:val="none"/>
          <w:u w:val="single"/>
        </w:rPr>
        <w:t xml:space="preserve">                   </w:t>
      </w:r>
    </w:p>
    <w:p w14:paraId="4CB2F993">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大写：</w:t>
      </w:r>
      <w:r>
        <w:rPr>
          <w:rFonts w:hint="eastAsia" w:ascii="宋体" w:hAnsi="宋体" w:eastAsia="宋体" w:cs="宋体"/>
          <w:color w:val="auto"/>
          <w:sz w:val="24"/>
          <w:szCs w:val="24"/>
          <w:highlight w:val="none"/>
          <w:u w:val="single"/>
        </w:rPr>
        <w:t xml:space="preserve">                       </w:t>
      </w:r>
    </w:p>
    <w:p w14:paraId="091D575E">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（注：固定单价合同应填写单价和最高限价）</w:t>
      </w:r>
    </w:p>
    <w:p w14:paraId="45AD7841">
      <w:pPr>
        <w:keepNext w:val="0"/>
        <w:keepLines w:val="0"/>
        <w:pageBreakBefore w:val="0"/>
        <w:numPr>
          <w:ilvl w:val="255"/>
          <w:numId w:val="0"/>
        </w:numPr>
        <w:kinsoku/>
        <w:wordWrap/>
        <w:overflowPunct/>
        <w:topLinePunct w:val="0"/>
        <w:bidi w:val="0"/>
        <w:adjustRightInd w:val="0"/>
        <w:snapToGrid w:val="0"/>
        <w:spacing w:line="500" w:lineRule="exac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（2）合同定价方式（采用组合定价方式的，可以勾选多项）：</w:t>
      </w:r>
    </w:p>
    <w:p w14:paraId="2AEB3DEA">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FE"/>
      </w:r>
      <w:r>
        <w:rPr>
          <w:rFonts w:hint="eastAsia" w:ascii="宋体" w:hAnsi="宋体" w:eastAsia="宋体" w:cs="宋体"/>
          <w:iCs/>
          <w:color w:val="auto"/>
          <w:sz w:val="24"/>
          <w:szCs w:val="24"/>
          <w:highlight w:val="none"/>
        </w:rPr>
        <w:t xml:space="preserve">固定总价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固定单价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固定费率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成本补偿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绩效激励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其他</w:t>
      </w:r>
      <w:r>
        <w:rPr>
          <w:rFonts w:hint="eastAsia" w:ascii="宋体" w:hAnsi="宋体" w:eastAsia="宋体" w:cs="宋体"/>
          <w:color w:val="auto"/>
          <w:sz w:val="24"/>
          <w:szCs w:val="24"/>
          <w:highlight w:val="none"/>
          <w:u w:val="single"/>
        </w:rPr>
        <w:t xml:space="preserve">       </w:t>
      </w:r>
    </w:p>
    <w:p w14:paraId="1DB30DDB">
      <w:pPr>
        <w:pStyle w:val="74"/>
        <w:keepNext w:val="0"/>
        <w:keepLines w:val="0"/>
        <w:pageBreakBefore w:val="0"/>
        <w:kinsoku/>
        <w:wordWrap/>
        <w:overflowPunct/>
        <w:topLinePunct w:val="0"/>
        <w:bidi w:val="0"/>
        <w:spacing w:line="500" w:lineRule="exact"/>
        <w:ind w:firstLine="48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（3）付款方式（按项目实际勾选填写）：</w:t>
      </w:r>
    </w:p>
    <w:p w14:paraId="792747D9">
      <w:pPr>
        <w:keepNext w:val="0"/>
        <w:keepLines w:val="0"/>
        <w:pageBreakBefore w:val="0"/>
        <w:kinsoku/>
        <w:wordWrap/>
        <w:overflowPunct/>
        <w:topLinePunct w:val="0"/>
        <w:bidi w:val="0"/>
        <w:adjustRightInd w:val="0"/>
        <w:snapToGrid w:val="0"/>
        <w:spacing w:line="500" w:lineRule="exact"/>
        <w:ind w:firstLine="720" w:firstLineChars="3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全额付款：</w:t>
      </w:r>
      <w:r>
        <w:rPr>
          <w:rFonts w:hint="eastAsia" w:ascii="宋体" w:hAnsi="宋体" w:eastAsia="宋体" w:cs="宋体"/>
          <w:color w:val="auto"/>
          <w:sz w:val="24"/>
          <w:szCs w:val="24"/>
          <w:highlight w:val="none"/>
          <w:u w:val="single"/>
        </w:rPr>
        <w:t xml:space="preserve">     （应明确一次性支付合同款项的条件）                    </w:t>
      </w:r>
    </w:p>
    <w:p w14:paraId="72FC3FFF">
      <w:pPr>
        <w:keepNext w:val="0"/>
        <w:keepLines w:val="0"/>
        <w:pageBreakBefore w:val="0"/>
        <w:kinsoku/>
        <w:wordWrap/>
        <w:overflowPunct/>
        <w:topLinePunct w:val="0"/>
        <w:bidi w:val="0"/>
        <w:snapToGrid w:val="0"/>
        <w:spacing w:line="500" w:lineRule="exact"/>
        <w:ind w:firstLine="720" w:firstLineChars="3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分期付款：</w:t>
      </w:r>
      <w:r>
        <w:rPr>
          <w:rFonts w:hint="eastAsia" w:ascii="宋体" w:hAnsi="宋体" w:eastAsia="宋体" w:cs="宋体"/>
          <w:color w:val="auto"/>
          <w:sz w:val="24"/>
          <w:szCs w:val="24"/>
          <w:highlight w:val="none"/>
          <w:u w:val="single"/>
        </w:rPr>
        <w:t xml:space="preserve">  （应明确分期支付合同款项的各期比例和支付条件，各期支付条件应与分期履约验收情况挂钩） </w:t>
      </w:r>
      <w:r>
        <w:rPr>
          <w:rFonts w:hint="eastAsia" w:ascii="宋体" w:hAnsi="宋体" w:eastAsia="宋体" w:cs="宋体"/>
          <w:color w:val="auto"/>
          <w:sz w:val="24"/>
          <w:szCs w:val="24"/>
          <w:highlight w:val="none"/>
        </w:rPr>
        <w:t>，其中涉及预付款的：</w:t>
      </w:r>
      <w:r>
        <w:rPr>
          <w:rFonts w:hint="eastAsia" w:ascii="宋体" w:hAnsi="宋体" w:eastAsia="宋体" w:cs="宋体"/>
          <w:color w:val="auto"/>
          <w:sz w:val="24"/>
          <w:szCs w:val="24"/>
          <w:highlight w:val="none"/>
          <w:u w:val="single"/>
        </w:rPr>
        <w:t xml:space="preserve"> （应明确预付款的支付比例和支付条件） </w:t>
      </w:r>
    </w:p>
    <w:p w14:paraId="523016B1">
      <w:pPr>
        <w:keepNext w:val="0"/>
        <w:keepLines w:val="0"/>
        <w:pageBreakBefore w:val="0"/>
        <w:kinsoku/>
        <w:wordWrap/>
        <w:overflowPunct/>
        <w:topLinePunct w:val="0"/>
        <w:bidi w:val="0"/>
        <w:adjustRightInd w:val="0"/>
        <w:snapToGrid w:val="0"/>
        <w:spacing w:line="500" w:lineRule="exact"/>
        <w:ind w:firstLine="720" w:firstLineChars="3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成本补偿：</w:t>
      </w:r>
      <w:r>
        <w:rPr>
          <w:rFonts w:hint="eastAsia" w:ascii="宋体" w:hAnsi="宋体" w:eastAsia="宋体" w:cs="宋体"/>
          <w:color w:val="auto"/>
          <w:sz w:val="24"/>
          <w:szCs w:val="24"/>
          <w:highlight w:val="none"/>
          <w:u w:val="single"/>
        </w:rPr>
        <w:t xml:space="preserve">      （应明确按照成本补偿方式的支付方式和支付条件）   </w:t>
      </w:r>
    </w:p>
    <w:p w14:paraId="19E36449">
      <w:pPr>
        <w:keepNext w:val="0"/>
        <w:keepLines w:val="0"/>
        <w:pageBreakBefore w:val="0"/>
        <w:kinsoku/>
        <w:wordWrap/>
        <w:overflowPunct/>
        <w:topLinePunct w:val="0"/>
        <w:bidi w:val="0"/>
        <w:adjustRightInd w:val="0"/>
        <w:snapToGrid w:val="0"/>
        <w:spacing w:line="500" w:lineRule="exact"/>
        <w:ind w:firstLine="720" w:firstLineChars="3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绩效激励：</w:t>
      </w:r>
      <w:r>
        <w:rPr>
          <w:rFonts w:hint="eastAsia" w:ascii="宋体" w:hAnsi="宋体" w:eastAsia="宋体" w:cs="宋体"/>
          <w:color w:val="auto"/>
          <w:sz w:val="24"/>
          <w:szCs w:val="24"/>
          <w:highlight w:val="none"/>
          <w:u w:val="single"/>
        </w:rPr>
        <w:t xml:space="preserve">      （应明确按照绩效激励方式的支付方式和支付条件）   </w:t>
      </w:r>
    </w:p>
    <w:p w14:paraId="438B1225">
      <w:pPr>
        <w:keepNext w:val="0"/>
        <w:keepLines w:val="0"/>
        <w:pageBreakBefore w:val="0"/>
        <w:numPr>
          <w:ilvl w:val="0"/>
          <w:numId w:val="1"/>
        </w:numPr>
        <w:kinsoku/>
        <w:wordWrap/>
        <w:overflowPunct/>
        <w:topLinePunct w:val="0"/>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合同履行</w:t>
      </w:r>
    </w:p>
    <w:p w14:paraId="4943F62C">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（1）起始日期：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日，完成日期：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4F47E2EE">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（2）履约地点</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u w:val="single"/>
        </w:rPr>
        <w:t xml:space="preserve">                             </w:t>
      </w:r>
    </w:p>
    <w:p w14:paraId="13D9A259">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（3）履约担保：</w:t>
      </w:r>
      <w:r>
        <w:rPr>
          <w:rFonts w:hint="eastAsia" w:ascii="宋体" w:hAnsi="宋体" w:eastAsia="宋体" w:cs="宋体"/>
          <w:color w:val="auto"/>
          <w:sz w:val="24"/>
          <w:szCs w:val="24"/>
          <w:highlight w:val="none"/>
        </w:rPr>
        <w:t>是否收取履约保证金：</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否</w:t>
      </w:r>
    </w:p>
    <w:p w14:paraId="1F35FAAA">
      <w:pPr>
        <w:pStyle w:val="73"/>
        <w:keepNext w:val="0"/>
        <w:keepLines w:val="0"/>
        <w:pageBreakBefore w:val="0"/>
        <w:kinsoku/>
        <w:wordWrap/>
        <w:overflowPunct/>
        <w:topLinePunct w:val="0"/>
        <w:bidi w:val="0"/>
        <w:spacing w:line="500" w:lineRule="exact"/>
        <w:ind w:firstLine="48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 xml:space="preserve">  收取履约保证金形式：</w:t>
      </w:r>
      <w:r>
        <w:rPr>
          <w:rFonts w:hint="eastAsia" w:ascii="宋体" w:hAnsi="宋体" w:eastAsia="宋体" w:cs="宋体"/>
          <w:bCs/>
          <w:color w:val="auto"/>
          <w:sz w:val="24"/>
          <w:szCs w:val="24"/>
          <w:highlight w:val="none"/>
          <w:u w:val="single"/>
        </w:rPr>
        <w:t xml:space="preserve">                            </w:t>
      </w:r>
    </w:p>
    <w:p w14:paraId="74DE066C">
      <w:pPr>
        <w:pStyle w:val="73"/>
        <w:keepNext w:val="0"/>
        <w:keepLines w:val="0"/>
        <w:pageBreakBefore w:val="0"/>
        <w:kinsoku/>
        <w:wordWrap/>
        <w:overflowPunct/>
        <w:topLinePunct w:val="0"/>
        <w:bidi w:val="0"/>
        <w:spacing w:line="500" w:lineRule="exact"/>
        <w:ind w:firstLine="48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收取履约保证金金额：</w:t>
      </w:r>
      <w:r>
        <w:rPr>
          <w:rFonts w:hint="eastAsia" w:ascii="宋体" w:hAnsi="宋体" w:eastAsia="宋体" w:cs="宋体"/>
          <w:bCs/>
          <w:color w:val="auto"/>
          <w:sz w:val="24"/>
          <w:szCs w:val="24"/>
          <w:highlight w:val="none"/>
          <w:u w:val="single"/>
        </w:rPr>
        <w:t xml:space="preserve">                            </w:t>
      </w:r>
    </w:p>
    <w:p w14:paraId="04A9660F">
      <w:pPr>
        <w:keepNext w:val="0"/>
        <w:keepLines w:val="0"/>
        <w:pageBreakBefore w:val="0"/>
        <w:kinsoku/>
        <w:wordWrap/>
        <w:overflowPunct/>
        <w:topLinePunct w:val="0"/>
        <w:bidi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履约担保期限：</w:t>
      </w:r>
      <w:r>
        <w:rPr>
          <w:rFonts w:hint="eastAsia" w:ascii="宋体" w:hAnsi="宋体" w:eastAsia="宋体" w:cs="宋体"/>
          <w:bCs/>
          <w:color w:val="auto"/>
          <w:sz w:val="24"/>
          <w:szCs w:val="24"/>
          <w:highlight w:val="none"/>
          <w:u w:val="single"/>
        </w:rPr>
        <w:t xml:space="preserve">                                  </w:t>
      </w:r>
    </w:p>
    <w:p w14:paraId="71BCF4A2">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（4）分期履行要求：</w:t>
      </w:r>
      <w:r>
        <w:rPr>
          <w:rFonts w:hint="eastAsia" w:ascii="宋体" w:hAnsi="宋体" w:eastAsia="宋体" w:cs="宋体"/>
          <w:bCs/>
          <w:color w:val="auto"/>
          <w:sz w:val="24"/>
          <w:szCs w:val="24"/>
          <w:highlight w:val="none"/>
          <w:u w:val="single"/>
        </w:rPr>
        <w:t xml:space="preserve">                                                        </w:t>
      </w:r>
    </w:p>
    <w:p w14:paraId="7901EAFA">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（5）风险处置措施和替代方案：</w:t>
      </w:r>
      <w:r>
        <w:rPr>
          <w:rFonts w:hint="eastAsia" w:ascii="宋体" w:hAnsi="宋体" w:eastAsia="宋体" w:cs="宋体"/>
          <w:color w:val="auto"/>
          <w:sz w:val="24"/>
          <w:szCs w:val="24"/>
          <w:highlight w:val="none"/>
          <w:u w:val="single"/>
        </w:rPr>
        <w:t xml:space="preserve">                                                               </w:t>
      </w:r>
    </w:p>
    <w:p w14:paraId="59A06A09">
      <w:pPr>
        <w:keepNext w:val="0"/>
        <w:keepLines w:val="0"/>
        <w:pageBreakBefore w:val="0"/>
        <w:numPr>
          <w:ilvl w:val="0"/>
          <w:numId w:val="1"/>
        </w:numPr>
        <w:kinsoku/>
        <w:wordWrap/>
        <w:overflowPunct/>
        <w:topLinePunct w:val="0"/>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合同验收</w:t>
      </w:r>
    </w:p>
    <w:p w14:paraId="7A10C6CA">
      <w:pPr>
        <w:keepNext w:val="0"/>
        <w:keepLines w:val="0"/>
        <w:pageBreakBefore w:val="0"/>
        <w:numPr>
          <w:ilvl w:val="0"/>
          <w:numId w:val="3"/>
        </w:numPr>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验收组织方式：</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自行组织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委托第三方组织</w:t>
      </w:r>
    </w:p>
    <w:p w14:paraId="70A72652">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验收主体：</w:t>
      </w:r>
      <w:r>
        <w:rPr>
          <w:rFonts w:hint="eastAsia" w:ascii="宋体" w:hAnsi="宋体" w:eastAsia="宋体" w:cs="宋体"/>
          <w:bCs/>
          <w:color w:val="auto"/>
          <w:sz w:val="24"/>
          <w:szCs w:val="24"/>
          <w:highlight w:val="none"/>
          <w:u w:val="single"/>
        </w:rPr>
        <w:t xml:space="preserve">                  </w:t>
      </w:r>
    </w:p>
    <w:p w14:paraId="57760A34">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是否邀请本项目的其他供应商参加验收：</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667254D0">
      <w:pPr>
        <w:keepNext w:val="0"/>
        <w:keepLines w:val="0"/>
        <w:pageBreakBefore w:val="0"/>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是否邀请专家参加验收：</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4B2CAD4B">
      <w:pPr>
        <w:keepNext w:val="0"/>
        <w:keepLines w:val="0"/>
        <w:pageBreakBefore w:val="0"/>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是否邀请服务对象参加验收：</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0C00E825">
      <w:pPr>
        <w:keepNext w:val="0"/>
        <w:keepLines w:val="0"/>
        <w:pageBreakBefore w:val="0"/>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是否邀请第三方检测机构参加验收：</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19D69B60">
      <w:pPr>
        <w:keepNext w:val="0"/>
        <w:keepLines w:val="0"/>
        <w:pageBreakBefore w:val="0"/>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是否进行抽查检测：</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是，抽查比例：</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591373BC">
      <w:pPr>
        <w:keepNext w:val="0"/>
        <w:keepLines w:val="0"/>
        <w:pageBreakBefore w:val="0"/>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是否存在破坏性检测：</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是，</w:t>
      </w:r>
      <w:r>
        <w:rPr>
          <w:rFonts w:hint="eastAsia" w:ascii="宋体" w:hAnsi="宋体" w:eastAsia="宋体" w:cs="宋体"/>
          <w:bCs/>
          <w:color w:val="auto"/>
          <w:sz w:val="24"/>
          <w:szCs w:val="24"/>
          <w:highlight w:val="none"/>
          <w:u w:val="single"/>
        </w:rPr>
        <w:t>（应明确对被破坏的检测产品的处理方式）</w:t>
      </w:r>
    </w:p>
    <w:p w14:paraId="5A4BE689">
      <w:pPr>
        <w:keepNext w:val="0"/>
        <w:keepLines w:val="0"/>
        <w:pageBreakBefore w:val="0"/>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2CD7FD8C">
      <w:pPr>
        <w:keepNext w:val="0"/>
        <w:keepLines w:val="0"/>
        <w:pageBreakBefore w:val="0"/>
        <w:kinsoku/>
        <w:wordWrap/>
        <w:overflowPunct/>
        <w:topLinePunct w:val="0"/>
        <w:bidi w:val="0"/>
        <w:adjustRightInd w:val="0"/>
        <w:snapToGrid w:val="0"/>
        <w:spacing w:line="500" w:lineRule="exact"/>
        <w:ind w:firstLine="960" w:firstLineChars="4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验收组织的其他事项：</w:t>
      </w:r>
      <w:r>
        <w:rPr>
          <w:rFonts w:hint="eastAsia" w:ascii="宋体" w:hAnsi="宋体" w:eastAsia="宋体" w:cs="宋体"/>
          <w:bCs/>
          <w:color w:val="auto"/>
          <w:sz w:val="24"/>
          <w:szCs w:val="24"/>
          <w:highlight w:val="none"/>
          <w:u w:val="single"/>
        </w:rPr>
        <w:t xml:space="preserve">                </w:t>
      </w:r>
    </w:p>
    <w:p w14:paraId="7526AD49">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（2）履约验收时间：</w:t>
      </w:r>
      <w:r>
        <w:rPr>
          <w:rFonts w:hint="eastAsia" w:ascii="宋体" w:hAnsi="宋体" w:eastAsia="宋体" w:cs="宋体"/>
          <w:bCs/>
          <w:color w:val="auto"/>
          <w:sz w:val="24"/>
          <w:szCs w:val="24"/>
          <w:highlight w:val="none"/>
          <w:u w:val="single"/>
        </w:rPr>
        <w:t xml:space="preserve">（计划于何时验收/供应商提出验收申请之日起   日内组织验收） </w:t>
      </w:r>
    </w:p>
    <w:p w14:paraId="67D2CA05">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（3）履约验收方式：</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一次性验收         </w:t>
      </w:r>
    </w:p>
    <w:p w14:paraId="1C9D0F70">
      <w:pPr>
        <w:keepNext w:val="0"/>
        <w:keepLines w:val="0"/>
        <w:pageBreakBefore w:val="0"/>
        <w:kinsoku/>
        <w:wordWrap/>
        <w:overflowPunct/>
        <w:topLinePunct w:val="0"/>
        <w:bidi w:val="0"/>
        <w:adjustRightInd w:val="0"/>
        <w:snapToGrid w:val="0"/>
        <w:spacing w:line="500" w:lineRule="exact"/>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分期/分项验收：</w:t>
      </w:r>
      <w:r>
        <w:rPr>
          <w:rFonts w:hint="eastAsia" w:ascii="宋体" w:hAnsi="宋体" w:eastAsia="宋体" w:cs="宋体"/>
          <w:bCs/>
          <w:color w:val="auto"/>
          <w:sz w:val="24"/>
          <w:szCs w:val="24"/>
          <w:highlight w:val="none"/>
          <w:u w:val="single"/>
        </w:rPr>
        <w:t xml:space="preserve"> （应明确分期/分项验收的工作安排）  </w:t>
      </w:r>
    </w:p>
    <w:p w14:paraId="50660B8F">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（4）履约验收程序：</w:t>
      </w:r>
      <w:r>
        <w:rPr>
          <w:rFonts w:hint="eastAsia" w:ascii="宋体" w:hAnsi="宋体" w:eastAsia="宋体" w:cs="宋体"/>
          <w:bCs/>
          <w:color w:val="auto"/>
          <w:sz w:val="24"/>
          <w:szCs w:val="24"/>
          <w:highlight w:val="none"/>
          <w:u w:val="single"/>
        </w:rPr>
        <w:t xml:space="preserve">                                         </w:t>
      </w:r>
    </w:p>
    <w:p w14:paraId="75D65EEA">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（5）履约验收的内容：</w:t>
      </w:r>
      <w:r>
        <w:rPr>
          <w:rFonts w:hint="eastAsia" w:ascii="宋体" w:hAnsi="宋体" w:eastAsia="宋体" w:cs="宋体"/>
          <w:bCs/>
          <w:color w:val="auto"/>
          <w:sz w:val="24"/>
          <w:szCs w:val="24"/>
          <w:highlight w:val="none"/>
          <w:u w:val="single"/>
        </w:rPr>
        <w:t xml:space="preserve"> （应当包括每一项技术和商务要求的履约情况，特别是落实政府采购扶持中小企业，支持绿色发展和乡村振兴等政策情况）                                      </w:t>
      </w:r>
    </w:p>
    <w:p w14:paraId="3C041B6A">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（6）履约验收标准：</w:t>
      </w:r>
      <w:r>
        <w:rPr>
          <w:rFonts w:hint="eastAsia" w:ascii="宋体" w:hAnsi="宋体" w:eastAsia="宋体" w:cs="宋体"/>
          <w:bCs/>
          <w:color w:val="auto"/>
          <w:sz w:val="24"/>
          <w:szCs w:val="24"/>
          <w:highlight w:val="none"/>
          <w:u w:val="single"/>
        </w:rPr>
        <w:t xml:space="preserve">                                         </w:t>
      </w:r>
    </w:p>
    <w:p w14:paraId="049C7446">
      <w:pPr>
        <w:pStyle w:val="73"/>
        <w:keepNext w:val="0"/>
        <w:keepLines w:val="0"/>
        <w:pageBreakBefore w:val="0"/>
        <w:kinsoku/>
        <w:wordWrap/>
        <w:overflowPunct/>
        <w:topLinePunct w:val="0"/>
        <w:bidi w:val="0"/>
        <w:spacing w:line="500" w:lineRule="exact"/>
        <w:ind w:firstLine="48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（7）是否以采购活动中供应商提供的样品作为参考：</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否</w:t>
      </w:r>
    </w:p>
    <w:p w14:paraId="01254ED7">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（8）履约验收其他事项：</w:t>
      </w:r>
      <w:r>
        <w:rPr>
          <w:rFonts w:hint="eastAsia" w:ascii="宋体" w:hAnsi="宋体" w:eastAsia="宋体" w:cs="宋体"/>
          <w:bCs/>
          <w:color w:val="auto"/>
          <w:sz w:val="24"/>
          <w:szCs w:val="24"/>
          <w:highlight w:val="none"/>
          <w:u w:val="single"/>
        </w:rPr>
        <w:t xml:space="preserve">      （产权过户登记等）          </w:t>
      </w:r>
    </w:p>
    <w:p w14:paraId="0F4E446F">
      <w:pPr>
        <w:keepNext w:val="0"/>
        <w:keepLines w:val="0"/>
        <w:pageBreakBefore w:val="0"/>
        <w:numPr>
          <w:ilvl w:val="0"/>
          <w:numId w:val="1"/>
        </w:numPr>
        <w:kinsoku/>
        <w:wordWrap/>
        <w:overflowPunct/>
        <w:topLinePunct w:val="0"/>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组成合同的文件</w:t>
      </w:r>
    </w:p>
    <w:p w14:paraId="48A3FDE3">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本协议书与下列文件一起构成合同文件，如下述文件之间有任何抵触、矛盾或歧义，应按以下顺序解释：</w:t>
      </w:r>
    </w:p>
    <w:p w14:paraId="564FCF35">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（1）政府采购合同协议书及其变更、补充协议</w:t>
      </w:r>
    </w:p>
    <w:p w14:paraId="4ECD0F67">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（2）政府采购合同专用条款</w:t>
      </w:r>
    </w:p>
    <w:p w14:paraId="2BD4B285">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（3）政府采购合同通用条款</w:t>
      </w:r>
    </w:p>
    <w:p w14:paraId="19D15277">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（4）中标（成交）通知书</w:t>
      </w:r>
    </w:p>
    <w:p w14:paraId="0E5550E9">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（5）投标（响应）文件</w:t>
      </w:r>
    </w:p>
    <w:p w14:paraId="7A0DBE87">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w:t>
      </w:r>
    </w:p>
    <w:p w14:paraId="7C53309C">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1E7CBC59">
      <w:pPr>
        <w:pStyle w:val="73"/>
        <w:keepNext w:val="0"/>
        <w:keepLines w:val="0"/>
        <w:pageBreakBefore w:val="0"/>
        <w:kinsoku/>
        <w:wordWrap/>
        <w:overflowPunct/>
        <w:topLinePunct w:val="0"/>
        <w:bidi w:val="0"/>
        <w:spacing w:line="500" w:lineRule="exact"/>
        <w:ind w:firstLine="480"/>
        <w:textAlignment w:val="auto"/>
        <w:outlineLvl w:val="9"/>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（8）</w:t>
      </w:r>
      <w:r>
        <w:rPr>
          <w:rFonts w:hint="eastAsia" w:ascii="宋体" w:hAnsi="宋体" w:eastAsia="宋体" w:cs="宋体"/>
          <w:color w:val="auto"/>
          <w:kern w:val="2"/>
          <w:sz w:val="24"/>
          <w:szCs w:val="24"/>
          <w:highlight w:val="none"/>
        </w:rPr>
        <w:t>国家法律、行政法规和规章制度规定或合同约定的作为合同组成部分的其他文件</w:t>
      </w:r>
    </w:p>
    <w:p w14:paraId="3252568F">
      <w:pPr>
        <w:keepNext w:val="0"/>
        <w:keepLines w:val="0"/>
        <w:pageBreakBefore w:val="0"/>
        <w:numPr>
          <w:ilvl w:val="0"/>
          <w:numId w:val="1"/>
        </w:numPr>
        <w:kinsoku/>
        <w:wordWrap/>
        <w:overflowPunct/>
        <w:topLinePunct w:val="0"/>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合同生效</w:t>
      </w:r>
    </w:p>
    <w:p w14:paraId="1BCF7695">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本合同自</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生效。</w:t>
      </w:r>
    </w:p>
    <w:p w14:paraId="0104E250">
      <w:pPr>
        <w:keepNext w:val="0"/>
        <w:keepLines w:val="0"/>
        <w:pageBreakBefore w:val="0"/>
        <w:numPr>
          <w:ilvl w:val="0"/>
          <w:numId w:val="1"/>
        </w:numPr>
        <w:kinsoku/>
        <w:wordWrap/>
        <w:overflowPunct/>
        <w:topLinePunct w:val="0"/>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合同份数</w:t>
      </w:r>
    </w:p>
    <w:p w14:paraId="336AC2AC">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本合同一式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份，甲方执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份，乙方执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份，均具有同等法律效力。</w:t>
      </w:r>
    </w:p>
    <w:p w14:paraId="21BB0F63">
      <w:pPr>
        <w:keepNext w:val="0"/>
        <w:keepLines w:val="0"/>
        <w:pageBreakBefore w:val="0"/>
        <w:kinsoku/>
        <w:wordWrap/>
        <w:overflowPunct/>
        <w:topLinePunct w:val="0"/>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合同订立时间：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日合同订立地点：</w:t>
      </w:r>
      <w:r>
        <w:rPr>
          <w:rFonts w:hint="eastAsia" w:ascii="宋体" w:hAnsi="宋体" w:eastAsia="宋体" w:cs="宋体"/>
          <w:color w:val="auto"/>
          <w:sz w:val="24"/>
          <w:szCs w:val="24"/>
          <w:highlight w:val="none"/>
          <w:u w:val="single"/>
        </w:rPr>
        <w:t>滁州市第一人民医院</w:t>
      </w:r>
    </w:p>
    <w:tbl>
      <w:tblPr>
        <w:tblStyle w:val="27"/>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0"/>
        <w:gridCol w:w="2412"/>
        <w:gridCol w:w="1979"/>
        <w:gridCol w:w="2117"/>
      </w:tblGrid>
      <w:tr w14:paraId="7F8157D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1" w:type="pct"/>
            <w:gridSpan w:val="2"/>
            <w:tcBorders>
              <w:bottom w:val="single" w:color="auto" w:sz="2" w:space="0"/>
              <w:right w:val="single" w:color="auto" w:sz="2" w:space="0"/>
            </w:tcBorders>
            <w:vAlign w:val="center"/>
          </w:tcPr>
          <w:p w14:paraId="204A1236">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甲方（采购人、受采购人委托签订合同的单位或采购文件约定的合同甲方）</w:t>
            </w:r>
          </w:p>
        </w:tc>
        <w:tc>
          <w:tcPr>
            <w:tcW w:w="2438" w:type="pct"/>
            <w:gridSpan w:val="2"/>
            <w:tcBorders>
              <w:left w:val="single" w:color="auto" w:sz="2" w:space="0"/>
              <w:bottom w:val="single" w:color="auto" w:sz="2" w:space="0"/>
            </w:tcBorders>
            <w:vAlign w:val="center"/>
          </w:tcPr>
          <w:p w14:paraId="54A95727">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乙方（供应商）</w:t>
            </w:r>
          </w:p>
        </w:tc>
      </w:tr>
      <w:tr w14:paraId="1062102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5" w:type="pct"/>
            <w:tcBorders>
              <w:top w:val="single" w:color="auto" w:sz="2" w:space="0"/>
              <w:bottom w:val="single" w:color="auto" w:sz="2" w:space="0"/>
              <w:right w:val="single" w:color="auto" w:sz="2" w:space="0"/>
            </w:tcBorders>
            <w:vAlign w:val="center"/>
          </w:tcPr>
          <w:p w14:paraId="201374AD">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256FD2B6">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DF35CFE">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单位名称（公章或合同章）</w:t>
            </w:r>
          </w:p>
        </w:tc>
        <w:tc>
          <w:tcPr>
            <w:tcW w:w="1260" w:type="pct"/>
            <w:tcBorders>
              <w:top w:val="single" w:color="auto" w:sz="2" w:space="0"/>
              <w:left w:val="single" w:color="auto" w:sz="2" w:space="0"/>
              <w:bottom w:val="single" w:color="auto" w:sz="2" w:space="0"/>
            </w:tcBorders>
            <w:vAlign w:val="center"/>
          </w:tcPr>
          <w:p w14:paraId="0C43640D">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1BA05B1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5" w:type="pct"/>
            <w:vMerge w:val="restart"/>
            <w:tcBorders>
              <w:top w:val="single" w:color="auto" w:sz="2" w:space="0"/>
              <w:right w:val="single" w:color="auto" w:sz="2" w:space="0"/>
            </w:tcBorders>
            <w:vAlign w:val="center"/>
          </w:tcPr>
          <w:p w14:paraId="1D12824F">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6A1DD7E1">
            <w:pPr>
              <w:adjustRightInd w:val="0"/>
              <w:snapToGrid w:val="0"/>
              <w:spacing w:line="360" w:lineRule="auto"/>
              <w:ind w:firstLine="115" w:firstLineChars="48"/>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或其委托代理人（签章）</w:t>
            </w:r>
          </w:p>
        </w:tc>
        <w:tc>
          <w:tcPr>
            <w:tcW w:w="1436" w:type="pct"/>
            <w:vMerge w:val="restart"/>
            <w:tcBorders>
              <w:top w:val="single" w:color="auto" w:sz="2" w:space="0"/>
              <w:left w:val="single" w:color="auto" w:sz="2" w:space="0"/>
              <w:right w:val="single" w:color="auto" w:sz="2" w:space="0"/>
            </w:tcBorders>
            <w:vAlign w:val="center"/>
          </w:tcPr>
          <w:p w14:paraId="15EFC202">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right w:val="single" w:color="auto" w:sz="2" w:space="0"/>
            </w:tcBorders>
            <w:vAlign w:val="center"/>
          </w:tcPr>
          <w:p w14:paraId="29F29674">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5A829DCE">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或其委托代理人（签章）</w:t>
            </w:r>
          </w:p>
        </w:tc>
        <w:tc>
          <w:tcPr>
            <w:tcW w:w="1260" w:type="pct"/>
            <w:tcBorders>
              <w:top w:val="single" w:color="auto" w:sz="2" w:space="0"/>
              <w:left w:val="single" w:color="auto" w:sz="2" w:space="0"/>
              <w:bottom w:val="single" w:color="auto" w:sz="2" w:space="0"/>
            </w:tcBorders>
            <w:vAlign w:val="center"/>
          </w:tcPr>
          <w:p w14:paraId="5FECD47B">
            <w:pPr>
              <w:adjustRightInd w:val="0"/>
              <w:snapToGrid w:val="0"/>
              <w:spacing w:line="360" w:lineRule="auto"/>
              <w:jc w:val="center"/>
              <w:outlineLvl w:val="9"/>
              <w:rPr>
                <w:rFonts w:hint="eastAsia" w:ascii="宋体" w:hAnsi="宋体" w:eastAsia="宋体" w:cs="宋体"/>
                <w:color w:val="auto"/>
                <w:sz w:val="24"/>
                <w:szCs w:val="24"/>
                <w:highlight w:val="none"/>
              </w:rPr>
            </w:pPr>
          </w:p>
        </w:tc>
      </w:tr>
      <w:tr w14:paraId="7DCE52F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vMerge w:val="continue"/>
            <w:tcBorders>
              <w:bottom w:val="single" w:color="auto" w:sz="2" w:space="0"/>
              <w:right w:val="single" w:color="auto" w:sz="2" w:space="0"/>
            </w:tcBorders>
            <w:vAlign w:val="center"/>
          </w:tcPr>
          <w:p w14:paraId="71D22942">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436" w:type="pct"/>
            <w:vMerge w:val="continue"/>
            <w:tcBorders>
              <w:left w:val="single" w:color="auto" w:sz="2" w:space="0"/>
              <w:bottom w:val="single" w:color="auto" w:sz="2" w:space="0"/>
              <w:right w:val="single" w:color="auto" w:sz="2" w:space="0"/>
            </w:tcBorders>
            <w:vAlign w:val="center"/>
          </w:tcPr>
          <w:p w14:paraId="2685CEE0">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65E31A0">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拥有者性别</w:t>
            </w:r>
          </w:p>
        </w:tc>
        <w:tc>
          <w:tcPr>
            <w:tcW w:w="1260" w:type="pct"/>
            <w:tcBorders>
              <w:top w:val="single" w:color="auto" w:sz="2" w:space="0"/>
              <w:left w:val="single" w:color="auto" w:sz="2" w:space="0"/>
              <w:bottom w:val="single" w:color="auto" w:sz="2" w:space="0"/>
            </w:tcBorders>
            <w:vAlign w:val="center"/>
          </w:tcPr>
          <w:p w14:paraId="16A2C78E">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193A900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6F510F3D">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13C284C9">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86CBC9B">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  所</w:t>
            </w:r>
          </w:p>
        </w:tc>
        <w:tc>
          <w:tcPr>
            <w:tcW w:w="1260" w:type="pct"/>
            <w:tcBorders>
              <w:top w:val="single" w:color="auto" w:sz="2" w:space="0"/>
              <w:left w:val="single" w:color="auto" w:sz="2" w:space="0"/>
              <w:bottom w:val="single" w:color="auto" w:sz="2" w:space="0"/>
            </w:tcBorders>
            <w:vAlign w:val="center"/>
          </w:tcPr>
          <w:p w14:paraId="6E8C58E1">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252C34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76B3F963">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7173488B">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EB2E6D1">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w:t>
            </w:r>
          </w:p>
        </w:tc>
        <w:tc>
          <w:tcPr>
            <w:tcW w:w="1260" w:type="pct"/>
            <w:tcBorders>
              <w:top w:val="single" w:color="auto" w:sz="2" w:space="0"/>
              <w:left w:val="single" w:color="auto" w:sz="2" w:space="0"/>
              <w:bottom w:val="single" w:color="auto" w:sz="2" w:space="0"/>
            </w:tcBorders>
            <w:vAlign w:val="center"/>
          </w:tcPr>
          <w:p w14:paraId="604DD689">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54B3EAA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2BDED1A7">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1E1DB42F">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496319C">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1260" w:type="pct"/>
            <w:tcBorders>
              <w:top w:val="single" w:color="auto" w:sz="2" w:space="0"/>
              <w:left w:val="single" w:color="auto" w:sz="2" w:space="0"/>
              <w:bottom w:val="single" w:color="auto" w:sz="2" w:space="0"/>
            </w:tcBorders>
            <w:vAlign w:val="center"/>
          </w:tcPr>
          <w:p w14:paraId="40FA12E6">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521F8E6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153EE8FC">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297CC1DF">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22655F0">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p>
        </w:tc>
        <w:tc>
          <w:tcPr>
            <w:tcW w:w="1260" w:type="pct"/>
            <w:tcBorders>
              <w:top w:val="single" w:color="auto" w:sz="2" w:space="0"/>
              <w:left w:val="single" w:color="auto" w:sz="2" w:space="0"/>
              <w:bottom w:val="single" w:color="auto" w:sz="2" w:space="0"/>
            </w:tcBorders>
            <w:vAlign w:val="center"/>
          </w:tcPr>
          <w:p w14:paraId="03BBAE6F">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078EF36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1FA7A49F">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7D632400">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F6915B3">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1260" w:type="pct"/>
            <w:tcBorders>
              <w:top w:val="single" w:color="auto" w:sz="2" w:space="0"/>
              <w:left w:val="single" w:color="auto" w:sz="2" w:space="0"/>
              <w:bottom w:val="single" w:color="auto" w:sz="2" w:space="0"/>
            </w:tcBorders>
            <w:vAlign w:val="center"/>
          </w:tcPr>
          <w:p w14:paraId="5D725E0D">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6119247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121BEE91">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549BDCBC">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A6FEAA4">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1260" w:type="pct"/>
            <w:tcBorders>
              <w:top w:val="single" w:color="auto" w:sz="2" w:space="0"/>
              <w:left w:val="single" w:color="auto" w:sz="2" w:space="0"/>
              <w:bottom w:val="single" w:color="auto" w:sz="2" w:space="0"/>
            </w:tcBorders>
            <w:vAlign w:val="center"/>
          </w:tcPr>
          <w:p w14:paraId="32898752">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5C04D0C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1C97B9C0">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03BDC528">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241512C">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p>
        </w:tc>
        <w:tc>
          <w:tcPr>
            <w:tcW w:w="1260" w:type="pct"/>
            <w:tcBorders>
              <w:top w:val="single" w:color="auto" w:sz="2" w:space="0"/>
              <w:left w:val="single" w:color="auto" w:sz="2" w:space="0"/>
              <w:bottom w:val="single" w:color="auto" w:sz="2" w:space="0"/>
            </w:tcBorders>
            <w:vAlign w:val="center"/>
          </w:tcPr>
          <w:p w14:paraId="3ED3BCF5">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0A8AF50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3FCA50F6">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4F90D212">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1D7DB2D">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开户名称</w:t>
            </w:r>
          </w:p>
        </w:tc>
        <w:tc>
          <w:tcPr>
            <w:tcW w:w="1260" w:type="pct"/>
            <w:tcBorders>
              <w:top w:val="single" w:color="auto" w:sz="2" w:space="0"/>
              <w:left w:val="single" w:color="auto" w:sz="2" w:space="0"/>
              <w:bottom w:val="single" w:color="auto" w:sz="2" w:space="0"/>
            </w:tcBorders>
            <w:vAlign w:val="center"/>
          </w:tcPr>
          <w:p w14:paraId="510010A2">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0C1A33B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0FE7577A">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3913AACD">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28C5F40">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1260" w:type="pct"/>
            <w:tcBorders>
              <w:top w:val="single" w:color="auto" w:sz="2" w:space="0"/>
              <w:left w:val="single" w:color="auto" w:sz="2" w:space="0"/>
              <w:bottom w:val="single" w:color="auto" w:sz="2" w:space="0"/>
            </w:tcBorders>
            <w:vAlign w:val="center"/>
          </w:tcPr>
          <w:p w14:paraId="1E2EFFDB">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646866D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643F1EC4">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648C27E2">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FE2EB68">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银行账号</w:t>
            </w:r>
          </w:p>
        </w:tc>
        <w:tc>
          <w:tcPr>
            <w:tcW w:w="1260" w:type="pct"/>
            <w:tcBorders>
              <w:top w:val="single" w:color="auto" w:sz="2" w:space="0"/>
              <w:left w:val="single" w:color="auto" w:sz="2" w:space="0"/>
              <w:bottom w:val="single" w:color="auto" w:sz="2" w:space="0"/>
            </w:tcBorders>
            <w:vAlign w:val="center"/>
          </w:tcPr>
          <w:p w14:paraId="6F6DDA9B">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r w14:paraId="23D782A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5" w:type="pct"/>
            <w:tcBorders>
              <w:top w:val="single" w:color="auto" w:sz="2" w:space="0"/>
              <w:bottom w:val="single" w:color="auto" w:sz="2" w:space="0"/>
              <w:right w:val="single" w:color="auto" w:sz="2" w:space="0"/>
            </w:tcBorders>
            <w:vAlign w:val="center"/>
          </w:tcPr>
          <w:p w14:paraId="6438D7E5">
            <w:pPr>
              <w:adjustRightInd w:val="0"/>
              <w:snapToGrid w:val="0"/>
              <w:spacing w:line="360" w:lineRule="auto"/>
              <w:jc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签订时间</w:t>
            </w:r>
          </w:p>
        </w:tc>
        <w:tc>
          <w:tcPr>
            <w:tcW w:w="1436" w:type="pct"/>
            <w:tcBorders>
              <w:top w:val="single" w:color="auto" w:sz="2" w:space="0"/>
              <w:left w:val="single" w:color="auto" w:sz="2" w:space="0"/>
              <w:bottom w:val="single" w:color="auto" w:sz="2" w:space="0"/>
              <w:right w:val="single" w:color="auto" w:sz="2" w:space="0"/>
            </w:tcBorders>
            <w:vAlign w:val="center"/>
          </w:tcPr>
          <w:p w14:paraId="15A35ED6">
            <w:pPr>
              <w:adjustRightInd w:val="0"/>
              <w:snapToGrid w:val="0"/>
              <w:spacing w:line="360" w:lineRule="auto"/>
              <w:jc w:val="center"/>
              <w:outlineLvl w:val="9"/>
              <w:rPr>
                <w:rFonts w:hint="eastAsia" w:ascii="宋体" w:hAnsi="宋体" w:eastAsia="宋体" w:cs="宋体"/>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63779A3">
            <w:pPr>
              <w:adjustRightInd w:val="0"/>
              <w:snapToGrid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签订时间</w:t>
            </w:r>
          </w:p>
        </w:tc>
        <w:tc>
          <w:tcPr>
            <w:tcW w:w="1260" w:type="pct"/>
            <w:tcBorders>
              <w:top w:val="single" w:color="auto" w:sz="2" w:space="0"/>
              <w:left w:val="single" w:color="auto" w:sz="2" w:space="0"/>
              <w:bottom w:val="single" w:color="auto" w:sz="2" w:space="0"/>
            </w:tcBorders>
            <w:vAlign w:val="center"/>
          </w:tcPr>
          <w:p w14:paraId="014A1050">
            <w:pPr>
              <w:adjustRightInd w:val="0"/>
              <w:snapToGrid w:val="0"/>
              <w:spacing w:line="360" w:lineRule="auto"/>
              <w:jc w:val="center"/>
              <w:outlineLvl w:val="9"/>
              <w:rPr>
                <w:rFonts w:hint="eastAsia" w:ascii="宋体" w:hAnsi="宋体" w:eastAsia="宋体" w:cs="宋体"/>
                <w:color w:val="auto"/>
                <w:spacing w:val="20"/>
                <w:sz w:val="24"/>
                <w:szCs w:val="24"/>
                <w:highlight w:val="none"/>
              </w:rPr>
            </w:pPr>
          </w:p>
        </w:tc>
      </w:tr>
    </w:tbl>
    <w:p w14:paraId="143D392B">
      <w:pPr>
        <w:adjustRightInd w:val="0"/>
        <w:snapToGrid w:val="0"/>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0BC6E6EA">
      <w:pPr>
        <w:adjustRightInd w:val="0"/>
        <w:snapToGrid w:val="0"/>
        <w:spacing w:before="156" w:beforeLines="50" w:line="360" w:lineRule="auto"/>
        <w:jc w:val="center"/>
        <w:outlineLvl w:val="9"/>
        <w:rPr>
          <w:rFonts w:hint="eastAsia" w:ascii="宋体" w:hAnsi="宋体" w:eastAsia="宋体" w:cs="宋体"/>
          <w:color w:val="auto"/>
          <w:sz w:val="24"/>
          <w:szCs w:val="24"/>
          <w:highlight w:val="none"/>
        </w:rPr>
      </w:pPr>
      <w:bookmarkStart w:id="59" w:name="_Toc27624"/>
      <w:r>
        <w:rPr>
          <w:rFonts w:hint="eastAsia" w:ascii="宋体" w:hAnsi="宋体" w:eastAsia="宋体" w:cs="@仿宋_GB2312"/>
          <w:bCs w:val="0"/>
          <w:color w:val="auto"/>
          <w:sz w:val="24"/>
          <w:szCs w:val="20"/>
          <w:highlight w:val="none"/>
        </w:rPr>
        <w:t>第二节 政府采购合同通用条款</w:t>
      </w:r>
      <w:bookmarkEnd w:id="59"/>
    </w:p>
    <w:p w14:paraId="68954CA3">
      <w:pPr>
        <w:tabs>
          <w:tab w:val="left" w:pos="8820"/>
          <w:tab w:val="left" w:pos="9345"/>
          <w:tab w:val="left" w:pos="9765"/>
        </w:tabs>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 xml:space="preserve">1. </w:t>
      </w:r>
      <w:r>
        <w:rPr>
          <w:rFonts w:hint="eastAsia" w:ascii="宋体" w:hAnsi="宋体" w:eastAsia="宋体" w:cs="宋体"/>
          <w:b/>
          <w:bCs/>
          <w:color w:val="auto"/>
          <w:sz w:val="24"/>
          <w:szCs w:val="24"/>
          <w:highlight w:val="none"/>
        </w:rPr>
        <w:t>定义</w:t>
      </w:r>
    </w:p>
    <w:p w14:paraId="42A9FACE">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1.1合同当事人</w:t>
      </w:r>
    </w:p>
    <w:p w14:paraId="0E0798C4">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（1）采购人（以下称甲方）是指使用财政性资金，通过政府采购方式向供应商购买货物及其相关服务的国家机关、事业单位、团体组织。</w:t>
      </w:r>
    </w:p>
    <w:p w14:paraId="547C4835">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（2）供应商（以下称乙方）是指参加政府采购活动并且中标（成交），向采购人提供合同约定的货物及其相关服务的法人、非法人组织或者自然人。</w:t>
      </w:r>
    </w:p>
    <w:p w14:paraId="3EEAEB27">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（3）其他合同主体是指除采购人和供应商以外，</w:t>
      </w:r>
      <w:r>
        <w:rPr>
          <w:rFonts w:hint="eastAsia" w:ascii="宋体" w:hAnsi="宋体" w:eastAsia="宋体" w:cs="宋体"/>
          <w:bCs/>
          <w:color w:val="auto"/>
          <w:sz w:val="24"/>
          <w:szCs w:val="24"/>
          <w:highlight w:val="none"/>
        </w:rPr>
        <w:t>依法参与合同缔结或履行，享有权利、承担义务的合同当事人</w:t>
      </w:r>
      <w:r>
        <w:rPr>
          <w:rFonts w:hint="eastAsia" w:ascii="宋体" w:hAnsi="宋体" w:eastAsia="宋体" w:cs="宋体"/>
          <w:color w:val="auto"/>
          <w:sz w:val="24"/>
          <w:szCs w:val="24"/>
          <w:highlight w:val="none"/>
        </w:rPr>
        <w:t>。</w:t>
      </w:r>
    </w:p>
    <w:p w14:paraId="554BFF19">
      <w:pPr>
        <w:tabs>
          <w:tab w:val="left" w:pos="570"/>
          <w:tab w:val="left" w:pos="9240"/>
          <w:tab w:val="left" w:pos="9555"/>
        </w:tabs>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1.2本合同下列术语应解释为：</w:t>
      </w:r>
    </w:p>
    <w:p w14:paraId="5F864A4E">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（1）“合同”系指</w:t>
      </w:r>
      <w:r>
        <w:rPr>
          <w:rFonts w:hint="eastAsia" w:ascii="宋体" w:hAnsi="宋体" w:eastAsia="宋体" w:cs="宋体"/>
          <w:bCs/>
          <w:color w:val="auto"/>
          <w:sz w:val="24"/>
          <w:szCs w:val="24"/>
          <w:highlight w:val="none"/>
        </w:rPr>
        <w:t>合同当事人意思表示达成一致的任何协议，包括签署的</w:t>
      </w:r>
      <w:r>
        <w:rPr>
          <w:rFonts w:hint="eastAsia" w:ascii="宋体" w:hAnsi="宋体" w:eastAsia="宋体" w:cs="宋体"/>
          <w:color w:val="auto"/>
          <w:sz w:val="24"/>
          <w:szCs w:val="24"/>
          <w:highlight w:val="none"/>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3DDD8593">
      <w:pPr>
        <w:tabs>
          <w:tab w:val="left" w:pos="570"/>
          <w:tab w:val="left" w:pos="9240"/>
          <w:tab w:val="left" w:pos="9555"/>
        </w:tabs>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（2）“合同价款”系指根据本合同规定乙方在全面履行合同义务后甲方应支付给乙方的价款。</w:t>
      </w:r>
    </w:p>
    <w:p w14:paraId="765A402D">
      <w:pPr>
        <w:tabs>
          <w:tab w:val="left" w:pos="570"/>
          <w:tab w:val="left" w:pos="9240"/>
          <w:tab w:val="left" w:pos="9555"/>
        </w:tabs>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（3）“货物”系指乙方根据本合同规定须向甲方提供的各种形态和种类的物品，包括原材料、设备、产品（包括软件）及相关的其备品备件、工具、手册及其他技术资料和材料等。</w:t>
      </w:r>
    </w:p>
    <w:p w14:paraId="7F5CEE23">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2B28B538">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（5）“分包”系指中标（成交）供应商按采购文件、投标（响应）文件的规定，根据分包意向协议，将中标（成交）项目中的部分履约内容，分给具有相应资质条件的供应商履行合同的行为。</w:t>
      </w:r>
    </w:p>
    <w:p w14:paraId="53BCEC9A">
      <w:pPr>
        <w:tabs>
          <w:tab w:val="left" w:pos="570"/>
          <w:tab w:val="left" w:pos="9240"/>
          <w:tab w:val="left" w:pos="9555"/>
        </w:tabs>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w:t>
      </w:r>
    </w:p>
    <w:p w14:paraId="11CD9FD2">
      <w:pPr>
        <w:tabs>
          <w:tab w:val="left" w:pos="570"/>
          <w:tab w:val="left" w:pos="9240"/>
          <w:tab w:val="left" w:pos="9555"/>
        </w:tabs>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（7）其他术语解释，见【</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w:t>
      </w:r>
    </w:p>
    <w:p w14:paraId="187906E5">
      <w:pPr>
        <w:numPr>
          <w:ilvl w:val="0"/>
          <w:numId w:val="4"/>
        </w:num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合同标的及金额</w:t>
      </w:r>
    </w:p>
    <w:p w14:paraId="760A3D3B">
      <w:pPr>
        <w:autoSpaceDE w:val="0"/>
        <w:autoSpaceDN w:val="0"/>
        <w:adjustRightInd w:val="0"/>
        <w:snapToGrid w:val="0"/>
        <w:spacing w:line="360" w:lineRule="auto"/>
        <w:ind w:firstLine="480" w:firstLineChars="200"/>
        <w:jc w:val="left"/>
        <w:outlineLvl w:val="9"/>
        <w:rPr>
          <w:rFonts w:hint="eastAsia" w:ascii="宋体" w:hAnsi="宋体" w:eastAsia="宋体" w:cs="宋体"/>
          <w:b/>
          <w:bCs/>
          <w:i/>
          <w:iCs/>
          <w:color w:val="auto"/>
          <w:sz w:val="24"/>
          <w:szCs w:val="24"/>
          <w:highlight w:val="none"/>
        </w:rPr>
      </w:pPr>
      <w:r>
        <w:rPr>
          <w:rFonts w:hint="eastAsia" w:ascii="宋体" w:hAnsi="宋体" w:eastAsia="宋体" w:cs="宋体"/>
          <w:color w:val="auto"/>
          <w:sz w:val="24"/>
          <w:szCs w:val="24"/>
          <w:highlight w:val="none"/>
        </w:rPr>
        <w:t>2.1 合同标的及金额应与中标（成交）结果一致。乙方为履行本合同而发生的所有费用均应包含在合同价款中，甲方不再另行支付其他任何费用。</w:t>
      </w:r>
    </w:p>
    <w:p w14:paraId="01DBE990">
      <w:pPr>
        <w:adjustRightInd w:val="0"/>
        <w:snapToGrid w:val="0"/>
        <w:spacing w:line="360" w:lineRule="auto"/>
        <w:jc w:val="left"/>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 履行合同的时间、地点和方式</w:t>
      </w:r>
    </w:p>
    <w:p w14:paraId="6C9BE6CB">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乙方应当在约定的时间、地点，按照约定方式履行合同。</w:t>
      </w:r>
    </w:p>
    <w:p w14:paraId="33F1DD67">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 甲方的权利和义务</w:t>
      </w:r>
    </w:p>
    <w:p w14:paraId="60C7994C">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6450F37D">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 甲方有权要求乙方按时提交各阶段有关安排计划，并有权定期核对乙方提供货物数量、规格、质量等内容。甲方有权督促乙方工作并要求乙方更换不符合要求的货物。</w:t>
      </w:r>
    </w:p>
    <w:p w14:paraId="1099FE6B">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 甲方有权要求乙方对缺陷部分予以修复，并按合同约定享有货物保修及其他合同约定的权利。</w:t>
      </w:r>
    </w:p>
    <w:p w14:paraId="7EC219F2">
      <w:pPr>
        <w:snapToGrid w:val="0"/>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 甲方应当按照合同约定及时对交付的货物进行验收，未在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约定的期限内对乙方履约提出任何异议或者向乙方作出任何说明的，视为验收通过。</w:t>
      </w:r>
    </w:p>
    <w:p w14:paraId="776A5943">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 甲方应当根据合同约定及时向乙方支付合同价款，不得以内部人员变更、履行内部付款流程等为由，拒绝或迟延支付。</w:t>
      </w:r>
    </w:p>
    <w:p w14:paraId="45EF6563">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 国家法律法规规定及</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约定应由甲方承担的其他义务和责任。</w:t>
      </w:r>
    </w:p>
    <w:p w14:paraId="0C115F29">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 乙方的权利和义务</w:t>
      </w:r>
    </w:p>
    <w:p w14:paraId="117C535B">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签署合同后，乙方应确定项目负责人（或项目联系人），负责与本合同有关的事务。</w:t>
      </w:r>
    </w:p>
    <w:p w14:paraId="69968B05">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4F602B29">
      <w:pPr>
        <w:pStyle w:val="9"/>
        <w:spacing w:after="0" w:line="360" w:lineRule="auto"/>
        <w:ind w:firstLine="422" w:firstLineChars="176"/>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5.3乙方有权根据合同约定向甲方收取合同价款。</w:t>
      </w:r>
    </w:p>
    <w:p w14:paraId="3764B6C3">
      <w:pPr>
        <w:pStyle w:val="9"/>
        <w:spacing w:after="0" w:line="360" w:lineRule="auto"/>
        <w:ind w:firstLine="422" w:firstLineChars="176"/>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5.4国家法律法规规定及</w:t>
      </w:r>
      <w:r>
        <w:rPr>
          <w:rFonts w:hint="eastAsia" w:ascii="宋体" w:hAnsi="宋体" w:eastAsia="宋体" w:cs="宋体"/>
          <w:b/>
          <w:bCs/>
          <w:color w:val="auto"/>
          <w:sz w:val="24"/>
          <w:highlight w:val="none"/>
        </w:rPr>
        <w:t>【政府采购合同专用条款】</w:t>
      </w:r>
      <w:r>
        <w:rPr>
          <w:rFonts w:hint="eastAsia" w:ascii="宋体" w:hAnsi="宋体" w:eastAsia="宋体" w:cs="宋体"/>
          <w:color w:val="auto"/>
          <w:sz w:val="24"/>
          <w:highlight w:val="none"/>
        </w:rPr>
        <w:t>约定应由乙方承担的其他义务和责任。</w:t>
      </w:r>
    </w:p>
    <w:p w14:paraId="2DC41BC6">
      <w:pPr>
        <w:numPr>
          <w:ilvl w:val="0"/>
          <w:numId w:val="5"/>
        </w:num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合同履行</w:t>
      </w:r>
    </w:p>
    <w:p w14:paraId="576A58F7">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甲乙双方应当按照</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约定顺序履行合同义务；如果没有先后顺序的，应当同时履行。</w:t>
      </w:r>
    </w:p>
    <w:p w14:paraId="25E3D3FF">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3048B66E">
      <w:pPr>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 货物包装、运输、保险和交付要求</w:t>
      </w:r>
    </w:p>
    <w:p w14:paraId="708B56CD">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本合同</w:t>
      </w:r>
      <w:r>
        <w:rPr>
          <w:rFonts w:hint="eastAsia" w:ascii="宋体" w:hAnsi="宋体" w:eastAsia="宋体" w:cs="宋体"/>
          <w:bCs/>
          <w:color w:val="auto"/>
          <w:sz w:val="24"/>
          <w:szCs w:val="24"/>
          <w:highlight w:val="none"/>
        </w:rPr>
        <w:t>涉及商品包装、快递包装的，</w:t>
      </w:r>
      <w:r>
        <w:rPr>
          <w:rFonts w:hint="eastAsia" w:ascii="宋体" w:hAnsi="宋体" w:eastAsia="宋体" w:cs="宋体"/>
          <w:color w:val="auto"/>
          <w:sz w:val="24"/>
          <w:szCs w:val="24"/>
          <w:highlight w:val="none"/>
        </w:rPr>
        <w:t>除</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另有约定外，</w:t>
      </w:r>
      <w:r>
        <w:rPr>
          <w:rFonts w:hint="eastAsia" w:ascii="宋体" w:hAnsi="宋体" w:eastAsia="宋体" w:cs="宋体"/>
          <w:color w:val="auto"/>
          <w:sz w:val="24"/>
          <w:szCs w:val="24"/>
          <w:highlight w:val="none"/>
        </w:rPr>
        <w:t>包装应适应远距离运输、防潮、防震、防锈和防野蛮装卸等要求，确保货物安全无损地运抵</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约定的</w:t>
      </w:r>
      <w:r>
        <w:rPr>
          <w:rFonts w:hint="eastAsia" w:ascii="宋体" w:hAnsi="宋体" w:eastAsia="宋体" w:cs="宋体"/>
          <w:color w:val="auto"/>
          <w:sz w:val="24"/>
          <w:szCs w:val="24"/>
          <w:highlight w:val="none"/>
        </w:rPr>
        <w:t>指定现场。</w:t>
      </w:r>
    </w:p>
    <w:p w14:paraId="2C8DE332">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 除</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另有约定外，</w:t>
      </w:r>
      <w:r>
        <w:rPr>
          <w:rFonts w:hint="eastAsia" w:ascii="宋体" w:hAnsi="宋体" w:eastAsia="宋体" w:cs="宋体"/>
          <w:color w:val="auto"/>
          <w:sz w:val="24"/>
          <w:szCs w:val="24"/>
          <w:highlight w:val="none"/>
        </w:rPr>
        <w:t>乙方负责办理将货物运抵本合同规定的交货地点，并装卸、交付至甲方的一切运输事项，相关费用应包含在合同价款中。</w:t>
      </w:r>
    </w:p>
    <w:p w14:paraId="5A51BE38">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 货物保险要求按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规定执行</w:t>
      </w:r>
      <w:r>
        <w:rPr>
          <w:rFonts w:hint="eastAsia" w:ascii="宋体" w:hAnsi="宋体" w:eastAsia="宋体" w:cs="宋体"/>
          <w:color w:val="auto"/>
          <w:sz w:val="24"/>
          <w:szCs w:val="24"/>
          <w:highlight w:val="none"/>
        </w:rPr>
        <w:t>。</w:t>
      </w:r>
    </w:p>
    <w:p w14:paraId="0CFB4802">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F062A27">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7.5 乙方在运输到达之前应提前通知甲方，并提示货物运输装卸的注意事项，甲方配合乙方做好货物的接收工作。</w:t>
      </w:r>
    </w:p>
    <w:p w14:paraId="4A8BE133">
      <w:pPr>
        <w:pStyle w:val="73"/>
        <w:spacing w:line="360" w:lineRule="auto"/>
        <w:ind w:firstLine="480"/>
        <w:outlineLvl w:val="9"/>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w:t>7.6 如因包装、运输问题导致货物损毁、丢失或者品质下降，甲方有权要求降价、换货、拒收部分或整批货物，由此产生的费用和损失，均由乙方承担。</w:t>
      </w:r>
    </w:p>
    <w:p w14:paraId="734B42DB">
      <w:pPr>
        <w:adjustRightInd w:val="0"/>
        <w:snapToGrid w:val="0"/>
        <w:spacing w:line="360" w:lineRule="auto"/>
        <w:jc w:val="left"/>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 质量标准和保证</w:t>
      </w:r>
    </w:p>
    <w:p w14:paraId="2950C9E4">
      <w:pPr>
        <w:pStyle w:val="14"/>
        <w:adjustRightInd w:val="0"/>
        <w:snapToGrid w:val="0"/>
        <w:spacing w:line="360" w:lineRule="auto"/>
        <w:ind w:firstLine="480" w:firstLineChars="200"/>
        <w:jc w:val="left"/>
        <w:outlineLvl w:val="9"/>
        <w:rPr>
          <w:rFonts w:hint="eastAsia" w:hAnsi="宋体" w:eastAsia="宋体" w:cs="宋体"/>
          <w:b/>
          <w:color w:val="auto"/>
          <w:sz w:val="24"/>
          <w:szCs w:val="24"/>
          <w:highlight w:val="none"/>
        </w:rPr>
      </w:pPr>
      <w:r>
        <w:rPr>
          <w:rFonts w:hint="eastAsia" w:hAnsi="宋体" w:eastAsia="宋体" w:cs="宋体"/>
          <w:color w:val="auto"/>
          <w:sz w:val="24"/>
          <w:szCs w:val="24"/>
          <w:highlight w:val="none"/>
        </w:rPr>
        <w:t>8.1 质量标准</w:t>
      </w:r>
    </w:p>
    <w:p w14:paraId="1B5DECE6">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7D55E873">
      <w:pPr>
        <w:pStyle w:val="14"/>
        <w:adjustRightInd w:val="0"/>
        <w:snapToGrid w:val="0"/>
        <w:spacing w:line="360" w:lineRule="auto"/>
        <w:ind w:firstLine="480" w:firstLineChars="200"/>
        <w:jc w:val="left"/>
        <w:outlineLvl w:val="9"/>
        <w:rPr>
          <w:rFonts w:hint="eastAsia" w:hAnsi="宋体" w:eastAsia="宋体" w:cs="宋体"/>
          <w:color w:val="auto"/>
          <w:sz w:val="24"/>
          <w:szCs w:val="24"/>
          <w:highlight w:val="none"/>
        </w:rPr>
      </w:pPr>
      <w:r>
        <w:rPr>
          <w:rFonts w:hint="eastAsia" w:hAnsi="宋体" w:eastAsia="宋体" w:cs="宋体"/>
          <w:color w:val="auto"/>
          <w:sz w:val="24"/>
          <w:szCs w:val="24"/>
          <w:highlight w:val="none"/>
        </w:rPr>
        <w:t>（2）采用中华人民共和国法定计量单位。</w:t>
      </w:r>
    </w:p>
    <w:p w14:paraId="63C38D1E">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（3）乙方所提供的货物应符合国家有关安全、环保、卫生的规定。</w:t>
      </w:r>
    </w:p>
    <w:p w14:paraId="6009B627">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（4）乙方应向甲方提交所提供货物的技术文件，包括相应的中文技术文件，如：产品目录、图纸、操作手册、使用说明、维护手册或服务指南等。上述文件应包装好随货物一同发运。</w:t>
      </w:r>
    </w:p>
    <w:p w14:paraId="6F9DD27A">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 保证</w:t>
      </w:r>
    </w:p>
    <w:p w14:paraId="14A08A22">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规定或乙方书面承诺（两者以较长的为准）的质量保证期内，本保证保持有效。</w:t>
      </w:r>
    </w:p>
    <w:p w14:paraId="6DDFFEE9">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（2）在质量保证期内所发现的缺陷，甲方应尽快以书面形式通知乙方。</w:t>
      </w:r>
    </w:p>
    <w:p w14:paraId="45431234">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（3）乙方收到通知后，应在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规定的响应时间内以合理的速度免费维修或更换有缺陷的货物或部件。</w:t>
      </w:r>
    </w:p>
    <w:p w14:paraId="391E1B8C">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5313AEB6">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（5）乙方在约定的时间内未能弥补缺陷，甲方可采取必要的补救措施，但其风险和费用将由乙方承担，甲方根据合同约定对乙方行使的其他权利不受影响。</w:t>
      </w:r>
    </w:p>
    <w:p w14:paraId="352268B0">
      <w:pPr>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 权利瑕疵担保</w:t>
      </w:r>
    </w:p>
    <w:p w14:paraId="04170959">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乙方保证对其出售的货物享有合法的权利。</w:t>
      </w:r>
    </w:p>
    <w:p w14:paraId="02CE53E8">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 乙方保证在交付的货物上不存在抵押权等担保物权。</w:t>
      </w:r>
    </w:p>
    <w:p w14:paraId="4075A414">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 如甲方使用上述货物构成对第三人侵权的，则由乙方承担全部责任。</w:t>
      </w:r>
    </w:p>
    <w:p w14:paraId="7C2460F7">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 知识产权保护</w:t>
      </w:r>
    </w:p>
    <w:p w14:paraId="1AA8E270">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乙方对其所销售的货物应当享有知识产权或经权利人合法授权，保证没有侵犯任何第三人的知识产权等权利。</w:t>
      </w:r>
      <w:bookmarkStart w:id="60" w:name="_Hlk163047038"/>
      <w:r>
        <w:rPr>
          <w:rFonts w:hint="eastAsia" w:ascii="宋体" w:hAnsi="宋体" w:eastAsia="宋体" w:cs="宋体"/>
          <w:color w:val="auto"/>
          <w:sz w:val="24"/>
          <w:szCs w:val="24"/>
          <w:highlight w:val="none"/>
        </w:rPr>
        <w:t>因违反前述约定对第三人构成侵权的，应当由乙方向第三人承担法律责任；甲方依法向第三人赔偿后，有权向乙方追偿。甲方有其他损失的，乙方应当赔偿</w:t>
      </w:r>
      <w:bookmarkEnd w:id="60"/>
      <w:r>
        <w:rPr>
          <w:rFonts w:hint="eastAsia" w:ascii="宋体" w:hAnsi="宋体" w:eastAsia="宋体" w:cs="宋体"/>
          <w:color w:val="auto"/>
          <w:sz w:val="24"/>
          <w:szCs w:val="24"/>
          <w:highlight w:val="none"/>
        </w:rPr>
        <w:t>。</w:t>
      </w:r>
    </w:p>
    <w:p w14:paraId="5C039C28">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 保密义务</w:t>
      </w:r>
    </w:p>
    <w:p w14:paraId="118A9096">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中约定。</w:t>
      </w:r>
    </w:p>
    <w:p w14:paraId="0BD98D1B">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 合同价款支付</w:t>
      </w:r>
    </w:p>
    <w:p w14:paraId="34070AA5">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合同价款支付按照国库集中支付制度及财政管理相关规定执行。</w:t>
      </w:r>
    </w:p>
    <w:p w14:paraId="0D301A83">
      <w:pPr>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12.2 对于满足合同约定支付条件的，甲方原则上应当自收到发票后7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color w:val="auto"/>
          <w:sz w:val="24"/>
          <w:szCs w:val="24"/>
          <w:highlight w:val="none"/>
        </w:rPr>
        <w:t>政府采购合同专用条款</w:t>
      </w:r>
      <w:r>
        <w:rPr>
          <w:rFonts w:hint="eastAsia" w:ascii="宋体" w:hAnsi="宋体" w:eastAsia="宋体" w:cs="宋体"/>
          <w:b w:val="0"/>
          <w:bCs w:val="0"/>
          <w:color w:val="auto"/>
          <w:sz w:val="24"/>
          <w:szCs w:val="24"/>
          <w:highlight w:val="none"/>
        </w:rPr>
        <w:t>】中约定。</w:t>
      </w:r>
    </w:p>
    <w:p w14:paraId="0975BA68">
      <w:pPr>
        <w:pStyle w:val="9"/>
        <w:spacing w:after="0" w:line="360" w:lineRule="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w:t>
      </w:r>
      <w:r>
        <w:rPr>
          <w:rFonts w:hint="eastAsia" w:ascii="宋体" w:hAnsi="宋体" w:eastAsia="宋体" w:cs="宋体"/>
          <w:b/>
          <w:bCs/>
          <w:color w:val="auto"/>
          <w:sz w:val="24"/>
          <w:highlight w:val="none"/>
          <w:lang w:val="en-US"/>
        </w:rPr>
        <w:t xml:space="preserve"> </w:t>
      </w:r>
      <w:r>
        <w:rPr>
          <w:rFonts w:hint="eastAsia" w:ascii="宋体" w:hAnsi="宋体" w:eastAsia="宋体" w:cs="宋体"/>
          <w:b/>
          <w:bCs/>
          <w:color w:val="auto"/>
          <w:sz w:val="24"/>
          <w:highlight w:val="none"/>
        </w:rPr>
        <w:t>履约保证金</w:t>
      </w:r>
    </w:p>
    <w:p w14:paraId="047CDEB5">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 乙方应当以支票、汇票、本票或者金融机构、担保机构出具的保函等非现金形式提交。</w:t>
      </w:r>
    </w:p>
    <w:p w14:paraId="45787EB3">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 如果乙方出现</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14:paraId="3AA174AA">
      <w:pPr>
        <w:spacing w:line="360" w:lineRule="auto"/>
        <w:ind w:firstLine="42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 甲方在项目通过验收后按照</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规定的时间内将履约保证金退还乙方；逾期退还的，乙方可要求甲方支付违约金，违约金按照</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规定支付。</w:t>
      </w:r>
    </w:p>
    <w:p w14:paraId="5F057D37">
      <w:pPr>
        <w:autoSpaceDE w:val="0"/>
        <w:autoSpaceDN w:val="0"/>
        <w:adjustRightInd w:val="0"/>
        <w:snapToGrid w:val="0"/>
        <w:spacing w:line="360" w:lineRule="auto"/>
        <w:jc w:val="left"/>
        <w:outlineLvl w:val="9"/>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 xml:space="preserve">14. </w:t>
      </w:r>
      <w:r>
        <w:rPr>
          <w:rFonts w:hint="eastAsia" w:ascii="宋体" w:hAnsi="宋体" w:eastAsia="宋体" w:cs="宋体"/>
          <w:b/>
          <w:color w:val="auto"/>
          <w:sz w:val="24"/>
          <w:szCs w:val="24"/>
          <w:highlight w:val="none"/>
        </w:rPr>
        <w:t>售后服务</w:t>
      </w:r>
    </w:p>
    <w:p w14:paraId="70A1908D">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除项目不涉及或采购活动中明确约定无须承担外，乙方还应提供下列服务：</w:t>
      </w:r>
    </w:p>
    <w:p w14:paraId="01336ECE">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（1）货物的现场移动、安装、调试、启动监督及技术支持；</w:t>
      </w:r>
    </w:p>
    <w:p w14:paraId="2D2E98CC">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（2）提供货物组装和维修所需的专用工具和辅助材料；</w:t>
      </w:r>
    </w:p>
    <w:p w14:paraId="6FA89A48">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约定的期限内对所有的货物实施运行监督、维修，但前提条件是该服务并不能免除乙方在质量保证期内所承担的义务；</w:t>
      </w:r>
    </w:p>
    <w:p w14:paraId="3233AF23">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（4）在制造商所在地或指定现场就货物的安装、启动、运营、维护、废弃处置等对甲方操作人员进行培训；</w:t>
      </w:r>
    </w:p>
    <w:p w14:paraId="03D28E09">
      <w:pPr>
        <w:pStyle w:val="73"/>
        <w:spacing w:line="360" w:lineRule="auto"/>
        <w:ind w:firstLine="48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（5）依照法律、行政法规的规定或者按照</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约定，货物在有效使用年限届满后应予回收的，乙方负有自行或者委托第三人对货物予以回收的义务；</w:t>
      </w:r>
    </w:p>
    <w:p w14:paraId="3F9FAB36">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规定由乙方提供的其他服务。</w:t>
      </w:r>
    </w:p>
    <w:p w14:paraId="6B781C71">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乙方提供的售后服务的费用已包含在合同价款中，甲方不再另行支付。</w:t>
      </w:r>
    </w:p>
    <w:p w14:paraId="79E8157B">
      <w:pPr>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违约责任</w:t>
      </w:r>
    </w:p>
    <w:p w14:paraId="578D0864">
      <w:pPr>
        <w:adjustRightInd w:val="0"/>
        <w:snapToGrid w:val="0"/>
        <w:spacing w:line="360" w:lineRule="auto"/>
        <w:ind w:firstLine="480" w:firstLineChars="200"/>
        <w:jc w:val="left"/>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15.1质量瑕疵的违约责任</w:t>
      </w:r>
    </w:p>
    <w:p w14:paraId="5887D625">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乙方提供的产品不符合合同约定的质量标准或存在产品质量缺陷，甲方有权要求乙方根据</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要求</w:t>
      </w:r>
      <w:r>
        <w:rPr>
          <w:rFonts w:hint="eastAsia" w:ascii="宋体" w:hAnsi="宋体" w:eastAsia="宋体" w:cs="宋体"/>
          <w:color w:val="auto"/>
          <w:sz w:val="24"/>
          <w:szCs w:val="24"/>
          <w:highlight w:val="none"/>
        </w:rPr>
        <w:t>及时修理、重作、更换，并承担由此给甲方造成的损失。</w:t>
      </w:r>
    </w:p>
    <w:p w14:paraId="6E2F1FE8">
      <w:pPr>
        <w:autoSpaceDE w:val="0"/>
        <w:autoSpaceDN w:val="0"/>
        <w:adjustRightInd w:val="0"/>
        <w:snapToGrid w:val="0"/>
        <w:spacing w:line="360" w:lineRule="auto"/>
        <w:ind w:firstLine="480" w:firstLineChars="200"/>
        <w:jc w:val="left"/>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15.2 迟延交货的违约责任</w:t>
      </w:r>
    </w:p>
    <w:p w14:paraId="20E7F8A6">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E3ACB66">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（2）如果乙方没有按照合同规定的时间交货和提供相关服务，甲方有权从货款中扣除误期赔偿费而不影响合同项下的其他补救方法，赔偿费按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规定执行。如果涉及公共利益，且赔偿金额无法弥补公共利益损失，甲方可要求继续履行或者采取其他补救措施。</w:t>
      </w:r>
    </w:p>
    <w:p w14:paraId="3099F2C1">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 迟延支付的违约责任</w:t>
      </w:r>
    </w:p>
    <w:p w14:paraId="1D02A2C4">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甲方存在迟延支付乙方合同款项的，应当承担</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规定的逾期付款利息。</w:t>
      </w:r>
    </w:p>
    <w:p w14:paraId="092B0C14">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15.4其他违约责任根据项目实际需要按</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规定执行。</w:t>
      </w:r>
    </w:p>
    <w:p w14:paraId="537B0AB2">
      <w:pPr>
        <w:numPr>
          <w:ilvl w:val="0"/>
          <w:numId w:val="6"/>
        </w:numPr>
        <w:autoSpaceDE w:val="0"/>
        <w:autoSpaceDN w:val="0"/>
        <w:adjustRightInd w:val="0"/>
        <w:snapToGrid w:val="0"/>
        <w:spacing w:line="360" w:lineRule="auto"/>
        <w:jc w:val="left"/>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合同变更、中止与终止</w:t>
      </w:r>
    </w:p>
    <w:p w14:paraId="325627AE">
      <w:pPr>
        <w:adjustRightInd w:val="0"/>
        <w:snapToGrid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16.1合同的变更</w:t>
      </w:r>
    </w:p>
    <w:p w14:paraId="2E3D0FF6">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政府采购合同履行中，在不改变合同其他条款的前提下，甲方可以在合同价款10%的范围内追加与合同标的相同的货物，并就此与乙方协商一致后签订补充协议。</w:t>
      </w:r>
    </w:p>
    <w:p w14:paraId="779A0A5C">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16.2合同的中止</w:t>
      </w:r>
    </w:p>
    <w:p w14:paraId="6B8C5BE3">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（1）合同履行过程中因供应商就采购文件、采购过程或结果提起投诉的，甲方认为有必要的，可以中止合同的履行。</w:t>
      </w:r>
    </w:p>
    <w:p w14:paraId="02AE0609">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92A3067">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128FD4E9">
      <w:pPr>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（4）甲方不得以行政区划调整、政府换届、机构或者职能调整以及相关责任人更替为由中止合同。</w:t>
      </w:r>
    </w:p>
    <w:p w14:paraId="32E7B1EE">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16.3合同的终止</w:t>
      </w:r>
    </w:p>
    <w:p w14:paraId="7DA1D5A4">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（1）合同因有效期限届满而终止；</w:t>
      </w:r>
    </w:p>
    <w:p w14:paraId="448E0125">
      <w:pPr>
        <w:snapToGrid w:val="0"/>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（2）乙方未按合同约定履行，构成根本性违约的，甲方有权终止合同，并追究乙方的违约责任。</w:t>
      </w:r>
    </w:p>
    <w:p w14:paraId="16CEB8FE">
      <w:pPr>
        <w:pStyle w:val="73"/>
        <w:spacing w:line="360" w:lineRule="auto"/>
        <w:ind w:firstLine="48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16.4 </w:t>
      </w:r>
      <w:r>
        <w:rPr>
          <w:rFonts w:hint="eastAsia" w:ascii="宋体" w:hAnsi="宋体" w:eastAsia="宋体" w:cs="宋体"/>
          <w:color w:val="auto"/>
          <w:kern w:val="2"/>
          <w:sz w:val="24"/>
          <w:szCs w:val="24"/>
          <w:highlight w:val="none"/>
        </w:rPr>
        <w:t>涉及国家利益、社会公共利益的情形</w:t>
      </w:r>
    </w:p>
    <w:p w14:paraId="139BA5DE">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5536F4F6">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 合同分包</w:t>
      </w:r>
    </w:p>
    <w:p w14:paraId="38606DDD">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 乙方不得将合同转包给其他供应商。涉及合同分包的，乙方应根据采购文件和投标（响应）文件规定进行合同分包。</w:t>
      </w:r>
    </w:p>
    <w:p w14:paraId="666391B9">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 乙方执行政府采购政策向中小企业依法分包的，乙方应当按采购文件和投标（响应）文件签订分包意向协议，分包意向协议属于本合同组成部分。</w:t>
      </w:r>
    </w:p>
    <w:p w14:paraId="14DA4944">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 不可抗力</w:t>
      </w:r>
    </w:p>
    <w:p w14:paraId="15396E21">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 不可抗力是指合同双方不能预见、不能避免且不能克服的客观情况。</w:t>
      </w:r>
    </w:p>
    <w:p w14:paraId="574292D9">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 任何一方对由于不可抗力造成的部分或全部不能履行合同不承担违约责任。但迟延履行后发生不可抗力的，不能免除责任。</w:t>
      </w:r>
    </w:p>
    <w:p w14:paraId="300864C7">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D0EE6E1">
      <w:pPr>
        <w:autoSpaceDE w:val="0"/>
        <w:autoSpaceDN w:val="0"/>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19. 解决争议的方法</w:t>
      </w:r>
    </w:p>
    <w:p w14:paraId="4FBC359B">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02615C6B">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选择仲裁的，应在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中明确仲裁机构及仲裁地；通过诉讼方式解决的，可以在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中进一步约定选择与争议有实际联系的地点的人民法院管辖，但管辖法院的约定不得违反级别管辖和专属管辖的规定。</w:t>
      </w:r>
    </w:p>
    <w:p w14:paraId="6C2337EE">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 如甲乙双方有争议的事项不影响合同其他部分的履行，在争议解决期间，合同其他部分应当继续履行。</w:t>
      </w:r>
    </w:p>
    <w:p w14:paraId="1E25951C">
      <w:pPr>
        <w:autoSpaceDE w:val="0"/>
        <w:autoSpaceDN w:val="0"/>
        <w:adjustRightInd w:val="0"/>
        <w:snapToGrid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20. 政府采购政策</w:t>
      </w:r>
    </w:p>
    <w:p w14:paraId="22D61017">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20.1 </w:t>
      </w:r>
      <w:r>
        <w:rPr>
          <w:rFonts w:hint="eastAsia" w:ascii="宋体" w:hAnsi="宋体" w:eastAsia="宋体" w:cs="宋体"/>
          <w:color w:val="auto"/>
          <w:sz w:val="24"/>
          <w:szCs w:val="24"/>
          <w:highlight w:val="none"/>
          <w:lang w:val="en-GB"/>
        </w:rPr>
        <w:t>本合同应当按照规定执行政府采购政策。</w:t>
      </w:r>
    </w:p>
    <w:p w14:paraId="09340FAF">
      <w:pPr>
        <w:autoSpaceDE w:val="0"/>
        <w:autoSpaceDN w:val="0"/>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 本合同依法执行政府采购政策的方式和内容，属于合同履约验收的范围。甲乙双方</w:t>
      </w:r>
      <w:r>
        <w:rPr>
          <w:rFonts w:hint="eastAsia" w:ascii="宋体" w:hAnsi="宋体" w:eastAsia="宋体" w:cs="宋体"/>
          <w:color w:val="auto"/>
          <w:sz w:val="24"/>
          <w:szCs w:val="24"/>
          <w:highlight w:val="none"/>
          <w:lang w:val="en-GB"/>
        </w:rPr>
        <w:t>未按规定要求执行政府采购政策造成损失的</w:t>
      </w:r>
      <w:r>
        <w:rPr>
          <w:rFonts w:hint="eastAsia" w:ascii="宋体" w:hAnsi="宋体" w:eastAsia="宋体" w:cs="宋体"/>
          <w:color w:val="auto"/>
          <w:sz w:val="24"/>
          <w:szCs w:val="24"/>
          <w:highlight w:val="none"/>
        </w:rPr>
        <w:t>，有过错的一方应当承担赔偿责任，双方都有过错的，各自承担相应的责任。</w:t>
      </w:r>
    </w:p>
    <w:p w14:paraId="2D4A716F">
      <w:pPr>
        <w:pStyle w:val="9"/>
        <w:spacing w:after="0" w:line="360" w:lineRule="auto"/>
        <w:ind w:firstLine="480" w:firstLineChars="2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rPr>
        <w:t>0</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rPr>
        <w:t>3</w:t>
      </w:r>
      <w:r>
        <w:rPr>
          <w:rFonts w:hint="eastAsia" w:ascii="宋体" w:hAnsi="宋体" w:eastAsia="宋体" w:cs="宋体"/>
          <w:color w:val="auto"/>
          <w:sz w:val="24"/>
          <w:highlight w:val="none"/>
        </w:rPr>
        <w:t xml:space="preserve">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BEE8665">
      <w:pPr>
        <w:autoSpaceDE w:val="0"/>
        <w:autoSpaceDN w:val="0"/>
        <w:adjustRightInd w:val="0"/>
        <w:snapToGrid w:val="0"/>
        <w:spacing w:line="360" w:lineRule="auto"/>
        <w:jc w:val="left"/>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21. 法律适用</w:t>
      </w:r>
    </w:p>
    <w:p w14:paraId="28A686B7">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本合同的订立、生效、解释、履行及与本合同有关的争议解决，均适用法律、行政法规。</w:t>
      </w:r>
    </w:p>
    <w:p w14:paraId="178AF2E6">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 本合同条款与法律、行政法规的强制性规定不一致的，双方当事人应按照法律、行政法规的强制性规定修改本合同的相关条款。</w:t>
      </w:r>
    </w:p>
    <w:p w14:paraId="489521EB">
      <w:pPr>
        <w:numPr>
          <w:ilvl w:val="255"/>
          <w:numId w:val="0"/>
        </w:numPr>
        <w:autoSpaceDE w:val="0"/>
        <w:autoSpaceDN w:val="0"/>
        <w:adjustRightInd w:val="0"/>
        <w:snapToGrid w:val="0"/>
        <w:spacing w:line="360" w:lineRule="auto"/>
        <w:jc w:val="left"/>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22. 通知</w:t>
      </w:r>
    </w:p>
    <w:p w14:paraId="1C430F56">
      <w:pPr>
        <w:pStyle w:val="73"/>
        <w:spacing w:line="360" w:lineRule="auto"/>
        <w:ind w:firstLine="48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本合同任何一方向对方发出的通知、信件、数据电文等，应当发送至本合同第一部分《政府采购合同协议书》所约定的通讯地址、联系人、联系电话或电子邮箱。</w:t>
      </w:r>
    </w:p>
    <w:p w14:paraId="53B01D59">
      <w:pPr>
        <w:pStyle w:val="73"/>
        <w:spacing w:line="360" w:lineRule="auto"/>
        <w:ind w:firstLine="0" w:firstLineChars="0"/>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2662C7A2">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22.3本合同一方给另一方的通知均应采用书面形式，传真或快递送到本合同中规定的对方的地址和办理签收手续。</w:t>
      </w:r>
    </w:p>
    <w:p w14:paraId="369165B2">
      <w:pPr>
        <w:adjustRightInd w:val="0"/>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22.4通知以送达之日或通知书中规定的生效之日起生效，两者中以较迟之日为准。</w:t>
      </w:r>
    </w:p>
    <w:p w14:paraId="02F74153">
      <w:pPr>
        <w:numPr>
          <w:ilvl w:val="0"/>
          <w:numId w:val="7"/>
        </w:numPr>
        <w:adjustRightInd w:val="0"/>
        <w:snapToGrid w:val="0"/>
        <w:spacing w:line="360" w:lineRule="auto"/>
        <w:jc w:val="left"/>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合同未尽事项</w:t>
      </w:r>
    </w:p>
    <w:p w14:paraId="6291B097">
      <w:pPr>
        <w:adjustRightInd w:val="0"/>
        <w:snapToGrid w:val="0"/>
        <w:spacing w:line="360" w:lineRule="auto"/>
        <w:ind w:firstLine="480" w:firstLineChars="200"/>
        <w:jc w:val="left"/>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23.1合同未尽事项见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w:t>
      </w:r>
    </w:p>
    <w:p w14:paraId="0A308DD8">
      <w:pPr>
        <w:adjustRightInd w:val="0"/>
        <w:snapToGrid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23.2 合同附件与合同正文具有同等的法律效力。</w:t>
      </w:r>
    </w:p>
    <w:p w14:paraId="03BE3AB0">
      <w:pPr>
        <w:adjustRightInd w:val="0"/>
        <w:snapToGrid w:val="0"/>
        <w:spacing w:before="156" w:beforeLines="50" w:line="360" w:lineRule="auto"/>
        <w:jc w:val="center"/>
        <w:outlineLvl w:val="9"/>
        <w:rPr>
          <w:rFonts w:hint="eastAsia" w:cs="@仿宋_GB2312" w:asciiTheme="minorEastAsia" w:hAnsiTheme="minorEastAsia" w:eastAsiaTheme="minorEastAsia"/>
          <w:bCs w:val="0"/>
          <w:color w:val="auto"/>
          <w:sz w:val="24"/>
          <w:szCs w:val="20"/>
          <w:highlight w:val="none"/>
        </w:rPr>
      </w:pPr>
    </w:p>
    <w:p w14:paraId="33DE33A7">
      <w:pPr>
        <w:outlineLvl w:val="9"/>
        <w:rPr>
          <w:rFonts w:hint="eastAsia" w:asciiTheme="minorEastAsia" w:hAnsiTheme="minorEastAsia" w:eastAsiaTheme="minorEastAsia"/>
          <w:b/>
          <w:color w:val="auto"/>
          <w:sz w:val="24"/>
          <w:highlight w:val="none"/>
        </w:rPr>
      </w:pPr>
    </w:p>
    <w:p w14:paraId="6E704C9B">
      <w:pPr>
        <w:outlineLvl w:val="9"/>
        <w:rPr>
          <w:rFonts w:hint="eastAsia" w:asciiTheme="minorEastAsia" w:hAnsiTheme="minorEastAsia" w:eastAsiaTheme="minorEastAsia"/>
          <w:b/>
          <w:color w:val="auto"/>
          <w:sz w:val="24"/>
          <w:highlight w:val="none"/>
        </w:rPr>
      </w:pPr>
    </w:p>
    <w:p w14:paraId="6537C653">
      <w:pPr>
        <w:outlineLvl w:val="9"/>
        <w:rPr>
          <w:rFonts w:hint="eastAsia" w:asciiTheme="minorEastAsia" w:hAnsiTheme="minorEastAsia" w:eastAsiaTheme="minorEastAsia"/>
          <w:b/>
          <w:color w:val="auto"/>
          <w:sz w:val="24"/>
          <w:highlight w:val="none"/>
        </w:rPr>
      </w:pPr>
    </w:p>
    <w:p w14:paraId="27C04D46">
      <w:pPr>
        <w:outlineLvl w:val="9"/>
        <w:rPr>
          <w:rFonts w:hint="eastAsia" w:asciiTheme="minorEastAsia" w:hAnsiTheme="minorEastAsia" w:eastAsiaTheme="minorEastAsia"/>
          <w:b/>
          <w:color w:val="auto"/>
          <w:sz w:val="24"/>
          <w:highlight w:val="none"/>
        </w:rPr>
      </w:pPr>
    </w:p>
    <w:p w14:paraId="17613838">
      <w:pPr>
        <w:outlineLvl w:val="9"/>
        <w:rPr>
          <w:rFonts w:hint="eastAsia" w:asciiTheme="minorEastAsia" w:hAnsiTheme="minorEastAsia" w:eastAsiaTheme="minorEastAsia"/>
          <w:b/>
          <w:color w:val="auto"/>
          <w:sz w:val="24"/>
          <w:highlight w:val="none"/>
        </w:rPr>
      </w:pPr>
    </w:p>
    <w:p w14:paraId="07B68241">
      <w:pPr>
        <w:outlineLvl w:val="9"/>
        <w:rPr>
          <w:rFonts w:hint="eastAsia" w:asciiTheme="minorEastAsia" w:hAnsiTheme="minorEastAsia" w:eastAsiaTheme="minorEastAsia"/>
          <w:b/>
          <w:color w:val="auto"/>
          <w:sz w:val="24"/>
          <w:highlight w:val="none"/>
        </w:rPr>
      </w:pPr>
    </w:p>
    <w:p w14:paraId="7FAFBD25">
      <w:pPr>
        <w:outlineLvl w:val="9"/>
        <w:rPr>
          <w:rFonts w:hint="eastAsia" w:asciiTheme="minorEastAsia" w:hAnsiTheme="minorEastAsia" w:eastAsiaTheme="minorEastAsia"/>
          <w:b/>
          <w:color w:val="auto"/>
          <w:sz w:val="24"/>
          <w:highlight w:val="none"/>
        </w:rPr>
      </w:pPr>
    </w:p>
    <w:p w14:paraId="13F823DD">
      <w:pPr>
        <w:outlineLvl w:val="9"/>
        <w:rPr>
          <w:rFonts w:hint="eastAsia" w:asciiTheme="minorEastAsia" w:hAnsiTheme="minorEastAsia" w:eastAsiaTheme="minorEastAsia"/>
          <w:b/>
          <w:color w:val="auto"/>
          <w:sz w:val="24"/>
          <w:highlight w:val="none"/>
        </w:rPr>
      </w:pPr>
    </w:p>
    <w:p w14:paraId="31848CA9">
      <w:pPr>
        <w:outlineLvl w:val="9"/>
        <w:rPr>
          <w:rFonts w:hint="eastAsia" w:asciiTheme="minorEastAsia" w:hAnsiTheme="minorEastAsia" w:eastAsiaTheme="minorEastAsia"/>
          <w:b/>
          <w:color w:val="auto"/>
          <w:sz w:val="24"/>
          <w:highlight w:val="none"/>
        </w:rPr>
      </w:pPr>
    </w:p>
    <w:p w14:paraId="4514EBC9">
      <w:pPr>
        <w:outlineLvl w:val="9"/>
        <w:rPr>
          <w:rFonts w:hint="eastAsia" w:asciiTheme="minorEastAsia" w:hAnsiTheme="minorEastAsia" w:eastAsiaTheme="minorEastAsia"/>
          <w:b/>
          <w:color w:val="auto"/>
          <w:sz w:val="24"/>
          <w:highlight w:val="none"/>
        </w:rPr>
      </w:pPr>
    </w:p>
    <w:p w14:paraId="4EA6674B">
      <w:pPr>
        <w:outlineLvl w:val="9"/>
        <w:rPr>
          <w:rFonts w:hint="eastAsia" w:asciiTheme="minorEastAsia" w:hAnsiTheme="minorEastAsia" w:eastAsiaTheme="minorEastAsia"/>
          <w:b/>
          <w:color w:val="auto"/>
          <w:sz w:val="24"/>
          <w:highlight w:val="none"/>
        </w:rPr>
      </w:pPr>
    </w:p>
    <w:p w14:paraId="60D589F3">
      <w:pPr>
        <w:outlineLvl w:val="9"/>
        <w:rPr>
          <w:rFonts w:hint="eastAsia" w:asciiTheme="minorEastAsia" w:hAnsiTheme="minorEastAsia" w:eastAsiaTheme="minorEastAsia"/>
          <w:b/>
          <w:color w:val="auto"/>
          <w:sz w:val="24"/>
          <w:highlight w:val="none"/>
        </w:rPr>
      </w:pPr>
    </w:p>
    <w:p w14:paraId="232A99D9">
      <w:pPr>
        <w:outlineLvl w:val="9"/>
        <w:rPr>
          <w:rFonts w:hint="eastAsia" w:asciiTheme="minorEastAsia" w:hAnsiTheme="minorEastAsia" w:eastAsiaTheme="minorEastAsia"/>
          <w:b/>
          <w:color w:val="auto"/>
          <w:sz w:val="24"/>
          <w:highlight w:val="none"/>
        </w:rPr>
      </w:pPr>
    </w:p>
    <w:p w14:paraId="69D4AF28">
      <w:pPr>
        <w:outlineLvl w:val="9"/>
        <w:rPr>
          <w:rFonts w:hint="eastAsia" w:asciiTheme="minorEastAsia" w:hAnsiTheme="minorEastAsia" w:eastAsiaTheme="minorEastAsia"/>
          <w:b/>
          <w:color w:val="auto"/>
          <w:sz w:val="24"/>
          <w:highlight w:val="none"/>
        </w:rPr>
      </w:pPr>
    </w:p>
    <w:p w14:paraId="7B744F9F">
      <w:pPr>
        <w:outlineLvl w:val="9"/>
        <w:rPr>
          <w:rFonts w:hint="eastAsia" w:asciiTheme="minorEastAsia" w:hAnsiTheme="minorEastAsia" w:eastAsiaTheme="minorEastAsia"/>
          <w:b/>
          <w:color w:val="auto"/>
          <w:sz w:val="24"/>
          <w:highlight w:val="none"/>
        </w:rPr>
      </w:pPr>
    </w:p>
    <w:p w14:paraId="018299F9">
      <w:pPr>
        <w:outlineLvl w:val="9"/>
        <w:rPr>
          <w:rFonts w:hint="eastAsia" w:asciiTheme="minorEastAsia" w:hAnsiTheme="minorEastAsia" w:eastAsiaTheme="minorEastAsia"/>
          <w:b/>
          <w:color w:val="auto"/>
          <w:sz w:val="24"/>
          <w:highlight w:val="none"/>
        </w:rPr>
      </w:pPr>
    </w:p>
    <w:p w14:paraId="3FD558D5">
      <w:pPr>
        <w:outlineLvl w:val="9"/>
        <w:rPr>
          <w:rFonts w:hint="eastAsia" w:asciiTheme="minorEastAsia" w:hAnsiTheme="minorEastAsia" w:eastAsiaTheme="minorEastAsia"/>
          <w:b/>
          <w:color w:val="auto"/>
          <w:sz w:val="24"/>
          <w:highlight w:val="none"/>
        </w:rPr>
      </w:pPr>
    </w:p>
    <w:p w14:paraId="13A7FE9D">
      <w:pPr>
        <w:outlineLvl w:val="9"/>
        <w:rPr>
          <w:rFonts w:hint="eastAsia" w:asciiTheme="minorEastAsia" w:hAnsiTheme="minorEastAsia" w:eastAsiaTheme="minorEastAsia"/>
          <w:b/>
          <w:color w:val="auto"/>
          <w:sz w:val="24"/>
          <w:highlight w:val="none"/>
        </w:rPr>
      </w:pPr>
    </w:p>
    <w:p w14:paraId="1D9D4373">
      <w:pPr>
        <w:outlineLvl w:val="9"/>
        <w:rPr>
          <w:rFonts w:hint="eastAsia" w:asciiTheme="minorEastAsia" w:hAnsiTheme="minorEastAsia" w:eastAsiaTheme="minorEastAsia"/>
          <w:b/>
          <w:color w:val="auto"/>
          <w:sz w:val="24"/>
          <w:highlight w:val="none"/>
        </w:rPr>
      </w:pPr>
    </w:p>
    <w:p w14:paraId="57E9EFE9">
      <w:pPr>
        <w:outlineLvl w:val="9"/>
        <w:rPr>
          <w:rFonts w:hint="eastAsia" w:asciiTheme="minorEastAsia" w:hAnsiTheme="minorEastAsia" w:eastAsiaTheme="minorEastAsia"/>
          <w:b/>
          <w:color w:val="auto"/>
          <w:sz w:val="24"/>
          <w:highlight w:val="none"/>
        </w:rPr>
      </w:pPr>
    </w:p>
    <w:p w14:paraId="7B1A2A15">
      <w:pPr>
        <w:outlineLvl w:val="9"/>
        <w:rPr>
          <w:rFonts w:hint="eastAsia" w:asciiTheme="minorEastAsia" w:hAnsiTheme="minorEastAsia" w:eastAsiaTheme="minorEastAsia"/>
          <w:b/>
          <w:color w:val="auto"/>
          <w:sz w:val="24"/>
          <w:highlight w:val="none"/>
        </w:rPr>
      </w:pPr>
    </w:p>
    <w:p w14:paraId="35CD5CAB">
      <w:pPr>
        <w:adjustRightInd w:val="0"/>
        <w:snapToGrid w:val="0"/>
        <w:spacing w:before="156" w:beforeLines="50" w:line="360" w:lineRule="auto"/>
        <w:jc w:val="center"/>
        <w:outlineLvl w:val="9"/>
        <w:rPr>
          <w:rFonts w:hint="eastAsia" w:cs="@仿宋_GB2312" w:asciiTheme="minorEastAsia" w:hAnsiTheme="minorEastAsia" w:eastAsiaTheme="minorEastAsia"/>
          <w:bCs w:val="0"/>
          <w:color w:val="auto"/>
          <w:sz w:val="24"/>
          <w:szCs w:val="20"/>
          <w:highlight w:val="none"/>
        </w:rPr>
      </w:pPr>
      <w:r>
        <w:rPr>
          <w:rFonts w:hint="eastAsia" w:cs="@仿宋_GB2312" w:asciiTheme="minorEastAsia" w:hAnsiTheme="minorEastAsia" w:eastAsiaTheme="minorEastAsia"/>
          <w:bCs w:val="0"/>
          <w:color w:val="auto"/>
          <w:sz w:val="24"/>
          <w:szCs w:val="20"/>
          <w:highlight w:val="none"/>
        </w:rPr>
        <w:t>第三节 政府采购合同专用条款</w:t>
      </w:r>
    </w:p>
    <w:tbl>
      <w:tblPr>
        <w:tblStyle w:val="27"/>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16483E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268DB79">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2BB87225">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第1.2（6）项</w:t>
            </w:r>
          </w:p>
        </w:tc>
        <w:tc>
          <w:tcPr>
            <w:tcW w:w="1742" w:type="dxa"/>
            <w:vAlign w:val="center"/>
          </w:tcPr>
          <w:p w14:paraId="5DFFD054">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联合体具体要求</w:t>
            </w:r>
          </w:p>
        </w:tc>
        <w:tc>
          <w:tcPr>
            <w:tcW w:w="5170" w:type="dxa"/>
            <w:vAlign w:val="center"/>
          </w:tcPr>
          <w:p w14:paraId="39E80D05">
            <w:pPr>
              <w:widowControl/>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不接受联合体 </w:t>
            </w:r>
          </w:p>
        </w:tc>
      </w:tr>
      <w:tr w14:paraId="360824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6CA0EAD8">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745E47A4">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第1.2（7）项</w:t>
            </w:r>
          </w:p>
        </w:tc>
        <w:tc>
          <w:tcPr>
            <w:tcW w:w="1742" w:type="dxa"/>
            <w:vAlign w:val="center"/>
          </w:tcPr>
          <w:p w14:paraId="5FEF636D">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其他术语解释</w:t>
            </w:r>
          </w:p>
        </w:tc>
        <w:tc>
          <w:tcPr>
            <w:tcW w:w="5170" w:type="dxa"/>
            <w:vAlign w:val="center"/>
          </w:tcPr>
          <w:p w14:paraId="7DC62862">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r w14:paraId="084020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1802BF7">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D23A10F">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第4.4款</w:t>
            </w:r>
          </w:p>
        </w:tc>
        <w:tc>
          <w:tcPr>
            <w:tcW w:w="1742" w:type="dxa"/>
            <w:vAlign w:val="center"/>
          </w:tcPr>
          <w:p w14:paraId="3AE69FE1">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履约验收中甲方提出异议或作出说明的期限</w:t>
            </w:r>
          </w:p>
        </w:tc>
        <w:tc>
          <w:tcPr>
            <w:tcW w:w="5170" w:type="dxa"/>
            <w:vAlign w:val="center"/>
          </w:tcPr>
          <w:p w14:paraId="3C905600">
            <w:pPr>
              <w:adjustRightInd w:val="0"/>
              <w:snapToGrid w:val="0"/>
              <w:jc w:val="left"/>
              <w:outlineLvl w:val="9"/>
              <w:rPr>
                <w:rFonts w:hint="eastAsia" w:ascii="宋体" w:hAnsi="宋体" w:eastAsia="宋体" w:cs="宋体"/>
                <w:color w:val="auto"/>
                <w:sz w:val="24"/>
                <w:szCs w:val="24"/>
                <w:highlight w:val="none"/>
              </w:rPr>
            </w:pPr>
          </w:p>
        </w:tc>
      </w:tr>
      <w:tr w14:paraId="5E11CD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F3E1500">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2BB87658">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第4.6款</w:t>
            </w:r>
          </w:p>
        </w:tc>
        <w:tc>
          <w:tcPr>
            <w:tcW w:w="1742" w:type="dxa"/>
            <w:vAlign w:val="center"/>
          </w:tcPr>
          <w:p w14:paraId="5EA0E389">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约定甲方承担的其他义务和责任</w:t>
            </w:r>
          </w:p>
        </w:tc>
        <w:tc>
          <w:tcPr>
            <w:tcW w:w="5170" w:type="dxa"/>
            <w:vAlign w:val="center"/>
          </w:tcPr>
          <w:p w14:paraId="5D45E93E">
            <w:pPr>
              <w:adjustRightInd w:val="0"/>
              <w:snapToGrid w:val="0"/>
              <w:jc w:val="left"/>
              <w:outlineLvl w:val="9"/>
              <w:rPr>
                <w:rFonts w:hint="eastAsia" w:ascii="宋体" w:hAnsi="宋体" w:eastAsia="宋体" w:cs="宋体"/>
                <w:color w:val="auto"/>
                <w:sz w:val="24"/>
                <w:szCs w:val="24"/>
                <w:highlight w:val="none"/>
              </w:rPr>
            </w:pPr>
          </w:p>
        </w:tc>
      </w:tr>
      <w:tr w14:paraId="793E45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C0A9F15">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6E85E3A9">
            <w:pPr>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第5.4款</w:t>
            </w:r>
          </w:p>
        </w:tc>
        <w:tc>
          <w:tcPr>
            <w:tcW w:w="1742" w:type="dxa"/>
            <w:vAlign w:val="center"/>
          </w:tcPr>
          <w:p w14:paraId="217BAE20">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约定乙方承担的其他义务和责任</w:t>
            </w:r>
          </w:p>
        </w:tc>
        <w:tc>
          <w:tcPr>
            <w:tcW w:w="5170" w:type="dxa"/>
            <w:vAlign w:val="center"/>
          </w:tcPr>
          <w:p w14:paraId="20D3D27A">
            <w:pPr>
              <w:adjustRightInd w:val="0"/>
              <w:snapToGrid w:val="0"/>
              <w:jc w:val="left"/>
              <w:outlineLvl w:val="9"/>
              <w:rPr>
                <w:rFonts w:hint="eastAsia" w:ascii="宋体" w:hAnsi="宋体" w:eastAsia="宋体" w:cs="宋体"/>
                <w:color w:val="auto"/>
                <w:sz w:val="24"/>
                <w:szCs w:val="24"/>
                <w:highlight w:val="none"/>
              </w:rPr>
            </w:pPr>
          </w:p>
        </w:tc>
      </w:tr>
      <w:tr w14:paraId="2D3964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4FA156D">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6914E4AA">
            <w:pPr>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第6.1款</w:t>
            </w:r>
          </w:p>
        </w:tc>
        <w:tc>
          <w:tcPr>
            <w:tcW w:w="1742" w:type="dxa"/>
            <w:vAlign w:val="center"/>
          </w:tcPr>
          <w:p w14:paraId="61954771">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履行合同义务的顺序</w:t>
            </w:r>
          </w:p>
        </w:tc>
        <w:tc>
          <w:tcPr>
            <w:tcW w:w="5170" w:type="dxa"/>
            <w:vAlign w:val="center"/>
          </w:tcPr>
          <w:p w14:paraId="36E2934B">
            <w:pPr>
              <w:adjustRightInd w:val="0"/>
              <w:snapToGrid w:val="0"/>
              <w:jc w:val="left"/>
              <w:outlineLvl w:val="9"/>
              <w:rPr>
                <w:rFonts w:hint="eastAsia" w:ascii="宋体" w:hAnsi="宋体" w:eastAsia="宋体" w:cs="宋体"/>
                <w:color w:val="auto"/>
                <w:sz w:val="24"/>
                <w:szCs w:val="24"/>
                <w:highlight w:val="none"/>
              </w:rPr>
            </w:pPr>
          </w:p>
        </w:tc>
      </w:tr>
      <w:tr w14:paraId="4CEAB8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0DD2AFC4">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66ADBD6E">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第7.1款</w:t>
            </w:r>
          </w:p>
        </w:tc>
        <w:tc>
          <w:tcPr>
            <w:tcW w:w="1742" w:type="dxa"/>
            <w:vAlign w:val="center"/>
          </w:tcPr>
          <w:p w14:paraId="32490CE3">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包装特殊要求</w:t>
            </w:r>
          </w:p>
        </w:tc>
        <w:tc>
          <w:tcPr>
            <w:tcW w:w="5170" w:type="dxa"/>
            <w:vAlign w:val="center"/>
          </w:tcPr>
          <w:p w14:paraId="378037D5">
            <w:pPr>
              <w:outlineLvl w:val="9"/>
              <w:rPr>
                <w:rFonts w:hint="eastAsia" w:ascii="宋体" w:hAnsi="宋体" w:eastAsia="宋体" w:cs="宋体"/>
                <w:color w:val="auto"/>
                <w:sz w:val="24"/>
                <w:szCs w:val="24"/>
                <w:highlight w:val="none"/>
              </w:rPr>
            </w:pPr>
          </w:p>
        </w:tc>
      </w:tr>
      <w:tr w14:paraId="03B897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63AC43B9">
            <w:pPr>
              <w:adjustRightInd w:val="0"/>
              <w:snapToGrid w:val="0"/>
              <w:jc w:val="center"/>
              <w:outlineLvl w:val="9"/>
              <w:rPr>
                <w:rFonts w:hint="eastAsia" w:ascii="宋体" w:hAnsi="宋体" w:eastAsia="宋体" w:cs="宋体"/>
                <w:color w:val="auto"/>
                <w:sz w:val="24"/>
                <w:szCs w:val="24"/>
                <w:highlight w:val="none"/>
              </w:rPr>
            </w:pPr>
          </w:p>
        </w:tc>
        <w:tc>
          <w:tcPr>
            <w:tcW w:w="1742" w:type="dxa"/>
            <w:vAlign w:val="center"/>
          </w:tcPr>
          <w:p w14:paraId="62AEF86E">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指定现场</w:t>
            </w:r>
          </w:p>
        </w:tc>
        <w:tc>
          <w:tcPr>
            <w:tcW w:w="5170" w:type="dxa"/>
            <w:vAlign w:val="center"/>
          </w:tcPr>
          <w:p w14:paraId="6D7D8733">
            <w:pPr>
              <w:outlineLvl w:val="9"/>
              <w:rPr>
                <w:rFonts w:hint="eastAsia" w:ascii="宋体" w:hAnsi="宋体" w:eastAsia="宋体" w:cs="宋体"/>
                <w:color w:val="auto"/>
                <w:sz w:val="24"/>
                <w:szCs w:val="24"/>
                <w:highlight w:val="none"/>
              </w:rPr>
            </w:pPr>
          </w:p>
        </w:tc>
      </w:tr>
      <w:tr w14:paraId="30E87C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5B9154D7">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71709D36">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第7.2款</w:t>
            </w:r>
          </w:p>
        </w:tc>
        <w:tc>
          <w:tcPr>
            <w:tcW w:w="1742" w:type="dxa"/>
            <w:vAlign w:val="center"/>
          </w:tcPr>
          <w:p w14:paraId="084C0A0C">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运输特殊要求</w:t>
            </w:r>
          </w:p>
        </w:tc>
        <w:tc>
          <w:tcPr>
            <w:tcW w:w="5170" w:type="dxa"/>
            <w:vAlign w:val="center"/>
          </w:tcPr>
          <w:p w14:paraId="682A1159">
            <w:pPr>
              <w:outlineLvl w:val="9"/>
              <w:rPr>
                <w:rFonts w:hint="eastAsia" w:ascii="宋体" w:hAnsi="宋体" w:eastAsia="宋体" w:cs="宋体"/>
                <w:color w:val="auto"/>
                <w:sz w:val="24"/>
                <w:szCs w:val="24"/>
                <w:highlight w:val="none"/>
              </w:rPr>
            </w:pPr>
          </w:p>
        </w:tc>
      </w:tr>
      <w:tr w14:paraId="69C714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620B1BF3">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F3C282B">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第7.3款</w:t>
            </w:r>
          </w:p>
        </w:tc>
        <w:tc>
          <w:tcPr>
            <w:tcW w:w="1742" w:type="dxa"/>
            <w:vAlign w:val="center"/>
          </w:tcPr>
          <w:p w14:paraId="21DDF33B">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保险要求</w:t>
            </w:r>
          </w:p>
        </w:tc>
        <w:tc>
          <w:tcPr>
            <w:tcW w:w="5170" w:type="dxa"/>
            <w:vAlign w:val="center"/>
          </w:tcPr>
          <w:p w14:paraId="5AC8F0B4">
            <w:pPr>
              <w:outlineLvl w:val="9"/>
              <w:rPr>
                <w:rFonts w:hint="eastAsia" w:ascii="宋体" w:hAnsi="宋体" w:eastAsia="宋体" w:cs="宋体"/>
                <w:color w:val="auto"/>
                <w:sz w:val="24"/>
                <w:szCs w:val="24"/>
                <w:highlight w:val="none"/>
              </w:rPr>
            </w:pPr>
          </w:p>
        </w:tc>
      </w:tr>
      <w:tr w14:paraId="085A57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55D62E1">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3AA7207D">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第8.2（1）项</w:t>
            </w:r>
          </w:p>
        </w:tc>
        <w:tc>
          <w:tcPr>
            <w:tcW w:w="1742" w:type="dxa"/>
            <w:vAlign w:val="center"/>
          </w:tcPr>
          <w:p w14:paraId="38963194">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质量保证期</w:t>
            </w:r>
          </w:p>
        </w:tc>
        <w:tc>
          <w:tcPr>
            <w:tcW w:w="5170" w:type="dxa"/>
            <w:vAlign w:val="center"/>
          </w:tcPr>
          <w:p w14:paraId="74F8D042">
            <w:pPr>
              <w:autoSpaceDE w:val="0"/>
              <w:autoSpaceDN w:val="0"/>
              <w:adjustRightInd w:val="0"/>
              <w:snapToGrid w:val="0"/>
              <w:ind w:firstLine="480" w:firstLineChars="200"/>
              <w:jc w:val="left"/>
              <w:outlineLvl w:val="9"/>
              <w:rPr>
                <w:rFonts w:hint="eastAsia" w:ascii="宋体" w:hAnsi="宋体" w:eastAsia="宋体" w:cs="宋体"/>
                <w:color w:val="auto"/>
                <w:sz w:val="24"/>
                <w:szCs w:val="24"/>
                <w:highlight w:val="none"/>
              </w:rPr>
            </w:pPr>
          </w:p>
        </w:tc>
      </w:tr>
      <w:tr w14:paraId="5AE845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CDAEBEB">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45994EDE">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第8.2（3）项</w:t>
            </w:r>
          </w:p>
        </w:tc>
        <w:tc>
          <w:tcPr>
            <w:tcW w:w="1742" w:type="dxa"/>
            <w:vAlign w:val="center"/>
          </w:tcPr>
          <w:p w14:paraId="257372D7">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货物质量缺陷</w:t>
            </w:r>
          </w:p>
          <w:p w14:paraId="590973ED">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响应时间</w:t>
            </w:r>
          </w:p>
        </w:tc>
        <w:tc>
          <w:tcPr>
            <w:tcW w:w="5170" w:type="dxa"/>
            <w:vAlign w:val="center"/>
          </w:tcPr>
          <w:p w14:paraId="5AB1326C">
            <w:pPr>
              <w:adjustRightInd w:val="0"/>
              <w:snapToGrid w:val="0"/>
              <w:jc w:val="left"/>
              <w:outlineLvl w:val="9"/>
              <w:rPr>
                <w:rFonts w:hint="eastAsia" w:ascii="宋体" w:hAnsi="宋体" w:eastAsia="宋体" w:cs="宋体"/>
                <w:color w:val="auto"/>
                <w:sz w:val="24"/>
                <w:szCs w:val="24"/>
                <w:highlight w:val="none"/>
              </w:rPr>
            </w:pPr>
          </w:p>
        </w:tc>
      </w:tr>
      <w:tr w14:paraId="7069BF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BC231A2">
            <w:pPr>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03F6D8CA">
            <w:pPr>
              <w:pStyle w:val="73"/>
              <w:spacing w:line="240" w:lineRule="auto"/>
              <w:ind w:firstLine="0" w:firstLineChars="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第11.1款</w:t>
            </w:r>
          </w:p>
        </w:tc>
        <w:tc>
          <w:tcPr>
            <w:tcW w:w="1742" w:type="dxa"/>
            <w:vAlign w:val="center"/>
          </w:tcPr>
          <w:p w14:paraId="2FE7750E">
            <w:pPr>
              <w:adjustRightInd w:val="0"/>
              <w:snapToGrid w:val="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其他应当保密的信息</w:t>
            </w:r>
          </w:p>
        </w:tc>
        <w:tc>
          <w:tcPr>
            <w:tcW w:w="5170" w:type="dxa"/>
            <w:vAlign w:val="center"/>
          </w:tcPr>
          <w:p w14:paraId="5D82725A">
            <w:pPr>
              <w:adjustRightInd w:val="0"/>
              <w:snapToGrid w:val="0"/>
              <w:jc w:val="left"/>
              <w:outlineLvl w:val="9"/>
              <w:rPr>
                <w:rFonts w:hint="eastAsia" w:ascii="宋体" w:hAnsi="宋体" w:eastAsia="宋体" w:cs="宋体"/>
                <w:color w:val="auto"/>
                <w:sz w:val="24"/>
                <w:szCs w:val="24"/>
                <w:highlight w:val="none"/>
              </w:rPr>
            </w:pPr>
          </w:p>
        </w:tc>
      </w:tr>
      <w:tr w14:paraId="4933E6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23E3DB41">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775F12F8">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第12.2款</w:t>
            </w:r>
          </w:p>
        </w:tc>
        <w:tc>
          <w:tcPr>
            <w:tcW w:w="1742" w:type="dxa"/>
            <w:vAlign w:val="center"/>
          </w:tcPr>
          <w:p w14:paraId="1567A371">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合同价款支付时间</w:t>
            </w:r>
          </w:p>
        </w:tc>
        <w:tc>
          <w:tcPr>
            <w:tcW w:w="5170" w:type="dxa"/>
            <w:vAlign w:val="center"/>
          </w:tcPr>
          <w:p w14:paraId="43F5D688">
            <w:pPr>
              <w:adjustRightInd w:val="0"/>
              <w:snapToGrid w:val="0"/>
              <w:jc w:val="left"/>
              <w:outlineLvl w:val="9"/>
              <w:rPr>
                <w:rFonts w:hint="eastAsia" w:ascii="宋体" w:hAnsi="宋体" w:eastAsia="宋体" w:cs="宋体"/>
                <w:color w:val="auto"/>
                <w:sz w:val="24"/>
                <w:szCs w:val="24"/>
                <w:highlight w:val="none"/>
              </w:rPr>
            </w:pPr>
          </w:p>
        </w:tc>
      </w:tr>
      <w:tr w14:paraId="6B77F0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672D773E">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6446B20">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第13.2款</w:t>
            </w:r>
          </w:p>
        </w:tc>
        <w:tc>
          <w:tcPr>
            <w:tcW w:w="1742" w:type="dxa"/>
            <w:vAlign w:val="center"/>
          </w:tcPr>
          <w:p w14:paraId="19CE9028">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履约保证金不予退还的情形</w:t>
            </w:r>
          </w:p>
        </w:tc>
        <w:tc>
          <w:tcPr>
            <w:tcW w:w="5170" w:type="dxa"/>
            <w:vAlign w:val="center"/>
          </w:tcPr>
          <w:p w14:paraId="247D06BB">
            <w:pPr>
              <w:adjustRightInd w:val="0"/>
              <w:snapToGrid w:val="0"/>
              <w:jc w:val="left"/>
              <w:outlineLvl w:val="9"/>
              <w:rPr>
                <w:rFonts w:hint="eastAsia" w:ascii="宋体" w:hAnsi="宋体" w:eastAsia="宋体" w:cs="宋体"/>
                <w:color w:val="auto"/>
                <w:sz w:val="24"/>
                <w:szCs w:val="24"/>
                <w:highlight w:val="none"/>
              </w:rPr>
            </w:pPr>
          </w:p>
        </w:tc>
      </w:tr>
      <w:tr w14:paraId="29158E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348A98E">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459D926A">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第13.3款</w:t>
            </w:r>
          </w:p>
        </w:tc>
        <w:tc>
          <w:tcPr>
            <w:tcW w:w="1742" w:type="dxa"/>
            <w:vAlign w:val="center"/>
          </w:tcPr>
          <w:p w14:paraId="4906C0A7">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履约保证金退还时间及逾期退还的违约金</w:t>
            </w:r>
          </w:p>
        </w:tc>
        <w:tc>
          <w:tcPr>
            <w:tcW w:w="5170" w:type="dxa"/>
            <w:vAlign w:val="center"/>
          </w:tcPr>
          <w:p w14:paraId="23199FD6">
            <w:pPr>
              <w:adjustRightInd w:val="0"/>
              <w:snapToGrid w:val="0"/>
              <w:jc w:val="left"/>
              <w:outlineLvl w:val="9"/>
              <w:rPr>
                <w:rFonts w:hint="eastAsia" w:ascii="宋体" w:hAnsi="宋体" w:eastAsia="宋体" w:cs="宋体"/>
                <w:color w:val="auto"/>
                <w:sz w:val="24"/>
                <w:szCs w:val="24"/>
                <w:highlight w:val="none"/>
              </w:rPr>
            </w:pPr>
          </w:p>
        </w:tc>
      </w:tr>
      <w:tr w14:paraId="138C93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3AF7D3EE">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08A1C50">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第14.1（3）项</w:t>
            </w:r>
          </w:p>
        </w:tc>
        <w:tc>
          <w:tcPr>
            <w:tcW w:w="1742" w:type="dxa"/>
            <w:vAlign w:val="center"/>
          </w:tcPr>
          <w:p w14:paraId="5D6D1482">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运行监督、维修期限</w:t>
            </w:r>
          </w:p>
        </w:tc>
        <w:tc>
          <w:tcPr>
            <w:tcW w:w="5170" w:type="dxa"/>
            <w:vAlign w:val="center"/>
          </w:tcPr>
          <w:p w14:paraId="3CB8AB33">
            <w:pPr>
              <w:adjustRightInd w:val="0"/>
              <w:snapToGrid w:val="0"/>
              <w:jc w:val="left"/>
              <w:outlineLvl w:val="9"/>
              <w:rPr>
                <w:rFonts w:hint="eastAsia" w:ascii="宋体" w:hAnsi="宋体" w:eastAsia="宋体" w:cs="宋体"/>
                <w:color w:val="auto"/>
                <w:sz w:val="24"/>
                <w:szCs w:val="24"/>
                <w:highlight w:val="none"/>
              </w:rPr>
            </w:pPr>
          </w:p>
        </w:tc>
      </w:tr>
      <w:tr w14:paraId="01AA70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130561C4">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0845200">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第14.1（5）项</w:t>
            </w:r>
          </w:p>
        </w:tc>
        <w:tc>
          <w:tcPr>
            <w:tcW w:w="1742" w:type="dxa"/>
            <w:vAlign w:val="center"/>
          </w:tcPr>
          <w:p w14:paraId="7F4AB3DF">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货物回收的约定</w:t>
            </w:r>
          </w:p>
        </w:tc>
        <w:tc>
          <w:tcPr>
            <w:tcW w:w="5170" w:type="dxa"/>
            <w:vAlign w:val="center"/>
          </w:tcPr>
          <w:p w14:paraId="6FE36519">
            <w:pPr>
              <w:adjustRightInd w:val="0"/>
              <w:snapToGrid w:val="0"/>
              <w:jc w:val="left"/>
              <w:outlineLvl w:val="9"/>
              <w:rPr>
                <w:rFonts w:hint="eastAsia" w:ascii="宋体" w:hAnsi="宋体" w:eastAsia="宋体" w:cs="宋体"/>
                <w:color w:val="auto"/>
                <w:sz w:val="24"/>
                <w:szCs w:val="24"/>
                <w:highlight w:val="none"/>
              </w:rPr>
            </w:pPr>
          </w:p>
        </w:tc>
      </w:tr>
      <w:tr w14:paraId="2B6667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2A27245">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2D067B11">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第14.1（6）项</w:t>
            </w:r>
          </w:p>
        </w:tc>
        <w:tc>
          <w:tcPr>
            <w:tcW w:w="1742" w:type="dxa"/>
            <w:vAlign w:val="center"/>
          </w:tcPr>
          <w:p w14:paraId="6CABF5EA">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乙方提供的其他服务</w:t>
            </w:r>
          </w:p>
        </w:tc>
        <w:tc>
          <w:tcPr>
            <w:tcW w:w="5170" w:type="dxa"/>
            <w:vAlign w:val="center"/>
          </w:tcPr>
          <w:p w14:paraId="1C05F3CB">
            <w:pPr>
              <w:adjustRightInd w:val="0"/>
              <w:snapToGrid w:val="0"/>
              <w:jc w:val="left"/>
              <w:outlineLvl w:val="9"/>
              <w:rPr>
                <w:rFonts w:hint="eastAsia" w:ascii="宋体" w:hAnsi="宋体" w:eastAsia="宋体" w:cs="宋体"/>
                <w:color w:val="auto"/>
                <w:sz w:val="24"/>
                <w:szCs w:val="24"/>
                <w:highlight w:val="none"/>
              </w:rPr>
            </w:pPr>
          </w:p>
        </w:tc>
      </w:tr>
      <w:tr w14:paraId="6AC233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2ABA789">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5E46FE39">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第15.1款</w:t>
            </w:r>
          </w:p>
        </w:tc>
        <w:tc>
          <w:tcPr>
            <w:tcW w:w="1742" w:type="dxa"/>
            <w:vAlign w:val="center"/>
          </w:tcPr>
          <w:p w14:paraId="6493A72C">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修理、重作、更换相关具体规定</w:t>
            </w:r>
          </w:p>
        </w:tc>
        <w:tc>
          <w:tcPr>
            <w:tcW w:w="5170" w:type="dxa"/>
            <w:vAlign w:val="center"/>
          </w:tcPr>
          <w:p w14:paraId="0F81345B">
            <w:pPr>
              <w:adjustRightInd w:val="0"/>
              <w:snapToGrid w:val="0"/>
              <w:jc w:val="left"/>
              <w:outlineLvl w:val="9"/>
              <w:rPr>
                <w:rFonts w:hint="eastAsia" w:ascii="宋体" w:hAnsi="宋体" w:eastAsia="宋体" w:cs="宋体"/>
                <w:color w:val="auto"/>
                <w:sz w:val="24"/>
                <w:szCs w:val="24"/>
                <w:highlight w:val="none"/>
              </w:rPr>
            </w:pPr>
          </w:p>
        </w:tc>
      </w:tr>
      <w:tr w14:paraId="2BECF9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746D736">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33BB0364">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第15.2（2）项</w:t>
            </w:r>
          </w:p>
        </w:tc>
        <w:tc>
          <w:tcPr>
            <w:tcW w:w="1742" w:type="dxa"/>
            <w:vAlign w:val="center"/>
          </w:tcPr>
          <w:p w14:paraId="287DE5D3">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迟延交货赔偿费</w:t>
            </w:r>
          </w:p>
        </w:tc>
        <w:tc>
          <w:tcPr>
            <w:tcW w:w="5170" w:type="dxa"/>
            <w:vAlign w:val="center"/>
          </w:tcPr>
          <w:p w14:paraId="00E6A8F9">
            <w:pPr>
              <w:adjustRightInd w:val="0"/>
              <w:snapToGrid w:val="0"/>
              <w:jc w:val="left"/>
              <w:outlineLvl w:val="9"/>
              <w:rPr>
                <w:rFonts w:hint="eastAsia" w:ascii="宋体" w:hAnsi="宋体" w:eastAsia="宋体" w:cs="宋体"/>
                <w:color w:val="auto"/>
                <w:sz w:val="24"/>
                <w:szCs w:val="24"/>
                <w:highlight w:val="none"/>
                <w:u w:val="single"/>
              </w:rPr>
            </w:pPr>
          </w:p>
        </w:tc>
      </w:tr>
      <w:tr w14:paraId="365A00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D26C192">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12DCD525">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第15.3款</w:t>
            </w:r>
          </w:p>
        </w:tc>
        <w:tc>
          <w:tcPr>
            <w:tcW w:w="1742" w:type="dxa"/>
            <w:vAlign w:val="center"/>
          </w:tcPr>
          <w:p w14:paraId="3CE9B92B">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逾期付款利息</w:t>
            </w:r>
          </w:p>
        </w:tc>
        <w:tc>
          <w:tcPr>
            <w:tcW w:w="5170" w:type="dxa"/>
            <w:vAlign w:val="center"/>
          </w:tcPr>
          <w:p w14:paraId="6D718075">
            <w:pPr>
              <w:adjustRightInd w:val="0"/>
              <w:snapToGrid w:val="0"/>
              <w:jc w:val="left"/>
              <w:outlineLvl w:val="9"/>
              <w:rPr>
                <w:rFonts w:hint="eastAsia" w:ascii="宋体" w:hAnsi="宋体" w:eastAsia="宋体" w:cs="宋体"/>
                <w:color w:val="auto"/>
                <w:sz w:val="24"/>
                <w:szCs w:val="24"/>
                <w:highlight w:val="none"/>
                <w:u w:val="single"/>
              </w:rPr>
            </w:pPr>
          </w:p>
        </w:tc>
      </w:tr>
      <w:tr w14:paraId="66D822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35D387AC">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0F08ADA6">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第15.4款</w:t>
            </w:r>
          </w:p>
        </w:tc>
        <w:tc>
          <w:tcPr>
            <w:tcW w:w="1742" w:type="dxa"/>
            <w:tcBorders>
              <w:left w:val="single" w:color="auto" w:sz="2" w:space="0"/>
              <w:bottom w:val="single" w:color="auto" w:sz="2" w:space="0"/>
              <w:right w:val="single" w:color="auto" w:sz="2" w:space="0"/>
            </w:tcBorders>
            <w:vAlign w:val="center"/>
          </w:tcPr>
          <w:p w14:paraId="5AFA7CD0">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其他违约责任</w:t>
            </w:r>
          </w:p>
        </w:tc>
        <w:tc>
          <w:tcPr>
            <w:tcW w:w="5170" w:type="dxa"/>
            <w:tcBorders>
              <w:left w:val="single" w:color="auto" w:sz="2" w:space="0"/>
              <w:bottom w:val="single" w:color="auto" w:sz="2" w:space="0"/>
            </w:tcBorders>
            <w:vAlign w:val="center"/>
          </w:tcPr>
          <w:p w14:paraId="56932AA7">
            <w:pPr>
              <w:adjustRightInd w:val="0"/>
              <w:snapToGrid w:val="0"/>
              <w:jc w:val="left"/>
              <w:outlineLvl w:val="9"/>
              <w:rPr>
                <w:rFonts w:hint="eastAsia" w:ascii="宋体" w:hAnsi="宋体" w:eastAsia="宋体" w:cs="宋体"/>
                <w:color w:val="auto"/>
                <w:sz w:val="24"/>
                <w:szCs w:val="24"/>
                <w:highlight w:val="none"/>
                <w:u w:val="single"/>
              </w:rPr>
            </w:pPr>
          </w:p>
        </w:tc>
      </w:tr>
      <w:tr w14:paraId="0F5120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0CB0A6E7">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6FFF9EF1">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第19.2款</w:t>
            </w:r>
          </w:p>
        </w:tc>
        <w:tc>
          <w:tcPr>
            <w:tcW w:w="1742" w:type="dxa"/>
            <w:tcBorders>
              <w:top w:val="single" w:color="auto" w:sz="2" w:space="0"/>
              <w:left w:val="single" w:color="auto" w:sz="2" w:space="0"/>
              <w:right w:val="single" w:color="auto" w:sz="2" w:space="0"/>
            </w:tcBorders>
            <w:vAlign w:val="center"/>
          </w:tcPr>
          <w:p w14:paraId="3C817824">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解决争议的方法</w:t>
            </w:r>
          </w:p>
        </w:tc>
        <w:tc>
          <w:tcPr>
            <w:tcW w:w="5170" w:type="dxa"/>
            <w:tcBorders>
              <w:top w:val="single" w:color="auto" w:sz="2" w:space="0"/>
              <w:left w:val="single" w:color="auto" w:sz="2" w:space="0"/>
            </w:tcBorders>
            <w:vAlign w:val="center"/>
          </w:tcPr>
          <w:p w14:paraId="4DEAC8D5">
            <w:pPr>
              <w:autoSpaceDE w:val="0"/>
              <w:autoSpaceDN w:val="0"/>
              <w:adjustRightInd w:val="0"/>
              <w:snapToGrid w:val="0"/>
              <w:jc w:val="left"/>
              <w:outlineLvl w:val="9"/>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因本合同及合同有关事项发生的争议，按下列第</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种方式解决：</w:t>
            </w:r>
          </w:p>
          <w:p w14:paraId="43275F5B">
            <w:pPr>
              <w:autoSpaceDE w:val="0"/>
              <w:autoSpaceDN w:val="0"/>
              <w:adjustRightInd w:val="0"/>
              <w:snapToGrid w:val="0"/>
              <w:jc w:val="left"/>
              <w:outlineLvl w:val="9"/>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（1）向</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仲裁委员会申请仲裁，仲裁地点为</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w:t>
            </w:r>
          </w:p>
          <w:p w14:paraId="588206F1">
            <w:pPr>
              <w:adjustRightInd w:val="0"/>
              <w:snapToGrid w:val="0"/>
              <w:jc w:val="left"/>
              <w:outlineLvl w:val="9"/>
              <w:rPr>
                <w:rFonts w:hint="eastAsia" w:ascii="宋体" w:hAnsi="宋体" w:eastAsia="宋体" w:cs="宋体"/>
                <w:color w:val="auto"/>
                <w:sz w:val="24"/>
                <w:szCs w:val="24"/>
                <w:highlight w:val="none"/>
                <w:u w:val="single"/>
              </w:rPr>
            </w:pPr>
            <w:r>
              <w:rPr>
                <w:rFonts w:hint="eastAsia" w:ascii="宋体" w:hAnsi="宋体" w:eastAsia="宋体" w:cs="宋体"/>
                <w:iCs/>
                <w:color w:val="auto"/>
                <w:sz w:val="24"/>
                <w:szCs w:val="24"/>
                <w:highlight w:val="none"/>
              </w:rPr>
              <w:t>（2）向</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人民法院起诉。</w:t>
            </w:r>
          </w:p>
        </w:tc>
      </w:tr>
      <w:tr w14:paraId="5C8C74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3648282F">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第二节</w:t>
            </w:r>
          </w:p>
          <w:p w14:paraId="093A5E28">
            <w:pPr>
              <w:adjustRightInd w:val="0"/>
              <w:snapToGrid w:val="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第23.1款</w:t>
            </w:r>
          </w:p>
        </w:tc>
        <w:tc>
          <w:tcPr>
            <w:tcW w:w="1742" w:type="dxa"/>
            <w:vAlign w:val="center"/>
          </w:tcPr>
          <w:p w14:paraId="1F3AD829">
            <w:pPr>
              <w:adjustRightInd w:val="0"/>
              <w:snapToGrid w:val="0"/>
              <w:jc w:val="left"/>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其他专用条款</w:t>
            </w:r>
          </w:p>
        </w:tc>
        <w:tc>
          <w:tcPr>
            <w:tcW w:w="5170" w:type="dxa"/>
            <w:vAlign w:val="center"/>
          </w:tcPr>
          <w:p w14:paraId="2F835624">
            <w:pPr>
              <w:adjustRightInd w:val="0"/>
              <w:snapToGrid w:val="0"/>
              <w:jc w:val="left"/>
              <w:outlineLvl w:val="9"/>
              <w:rPr>
                <w:rFonts w:hint="eastAsia" w:ascii="宋体" w:hAnsi="宋体" w:eastAsia="宋体" w:cs="宋体"/>
                <w:color w:val="auto"/>
                <w:sz w:val="24"/>
                <w:szCs w:val="24"/>
                <w:highlight w:val="none"/>
              </w:rPr>
            </w:pPr>
          </w:p>
        </w:tc>
      </w:tr>
    </w:tbl>
    <w:p w14:paraId="1353A40C">
      <w:pPr>
        <w:outlineLvl w:val="9"/>
        <w:rPr>
          <w:rFonts w:hint="eastAsia" w:ascii="宋体" w:hAnsi="宋体" w:eastAsia="宋体" w:cs="宋体"/>
          <w:color w:val="auto"/>
          <w:sz w:val="24"/>
          <w:szCs w:val="24"/>
          <w:highlight w:val="none"/>
        </w:rPr>
      </w:pPr>
    </w:p>
    <w:p w14:paraId="0AC92512">
      <w:pPr>
        <w:spacing w:line="360" w:lineRule="auto"/>
        <w:jc w:val="center"/>
        <w:outlineLvl w:val="9"/>
        <w:rPr>
          <w:rFonts w:hint="eastAsia" w:asciiTheme="minorEastAsia" w:hAnsiTheme="minorEastAsia" w:eastAsiaTheme="minorEastAsia"/>
          <w:b/>
          <w:color w:val="auto"/>
          <w:sz w:val="28"/>
          <w:highlight w:val="none"/>
        </w:rPr>
      </w:pPr>
    </w:p>
    <w:p w14:paraId="619FECAB">
      <w:pPr>
        <w:spacing w:line="360" w:lineRule="auto"/>
        <w:jc w:val="center"/>
        <w:outlineLvl w:val="9"/>
        <w:rPr>
          <w:rFonts w:hint="eastAsia" w:asciiTheme="minorEastAsia" w:hAnsiTheme="minorEastAsia" w:eastAsiaTheme="minorEastAsia"/>
          <w:b/>
          <w:color w:val="auto"/>
          <w:sz w:val="28"/>
          <w:highlight w:val="none"/>
        </w:rPr>
      </w:pPr>
    </w:p>
    <w:p w14:paraId="4F4740C0">
      <w:pPr>
        <w:spacing w:line="360" w:lineRule="auto"/>
        <w:jc w:val="center"/>
        <w:outlineLvl w:val="9"/>
        <w:rPr>
          <w:rFonts w:hint="eastAsia" w:asciiTheme="minorEastAsia" w:hAnsiTheme="minorEastAsia" w:eastAsiaTheme="minorEastAsia"/>
          <w:b/>
          <w:color w:val="auto"/>
          <w:sz w:val="28"/>
          <w:highlight w:val="none"/>
        </w:rPr>
      </w:pPr>
    </w:p>
    <w:p w14:paraId="7B8BDD6A">
      <w:pPr>
        <w:spacing w:line="360" w:lineRule="auto"/>
        <w:jc w:val="center"/>
        <w:outlineLvl w:val="9"/>
        <w:rPr>
          <w:rFonts w:hint="eastAsia" w:asciiTheme="minorEastAsia" w:hAnsiTheme="minorEastAsia" w:eastAsiaTheme="minorEastAsia"/>
          <w:b/>
          <w:color w:val="auto"/>
          <w:sz w:val="28"/>
          <w:highlight w:val="none"/>
        </w:rPr>
      </w:pPr>
    </w:p>
    <w:p w14:paraId="3FBA1947">
      <w:pPr>
        <w:spacing w:line="360" w:lineRule="auto"/>
        <w:jc w:val="center"/>
        <w:outlineLvl w:val="9"/>
        <w:rPr>
          <w:rFonts w:hint="eastAsia" w:asciiTheme="minorEastAsia" w:hAnsiTheme="minorEastAsia" w:eastAsiaTheme="minorEastAsia"/>
          <w:b/>
          <w:color w:val="auto"/>
          <w:sz w:val="28"/>
          <w:highlight w:val="none"/>
        </w:rPr>
      </w:pPr>
    </w:p>
    <w:p w14:paraId="616896AD">
      <w:pPr>
        <w:spacing w:line="360" w:lineRule="auto"/>
        <w:jc w:val="center"/>
        <w:outlineLvl w:val="9"/>
        <w:rPr>
          <w:rFonts w:hint="eastAsia" w:asciiTheme="minorEastAsia" w:hAnsiTheme="minorEastAsia" w:eastAsiaTheme="minorEastAsia"/>
          <w:b/>
          <w:color w:val="auto"/>
          <w:sz w:val="28"/>
          <w:highlight w:val="none"/>
        </w:rPr>
      </w:pPr>
    </w:p>
    <w:p w14:paraId="04695B8B">
      <w:pPr>
        <w:spacing w:line="360" w:lineRule="auto"/>
        <w:jc w:val="center"/>
        <w:outlineLvl w:val="0"/>
        <w:rPr>
          <w:rFonts w:hint="eastAsia" w:asciiTheme="minorEastAsia" w:hAnsiTheme="minorEastAsia" w:eastAsiaTheme="minorEastAsia"/>
          <w:b/>
          <w:color w:val="auto"/>
          <w:sz w:val="28"/>
          <w:highlight w:val="none"/>
        </w:rPr>
      </w:pPr>
    </w:p>
    <w:p w14:paraId="310F9212">
      <w:pPr>
        <w:spacing w:line="360" w:lineRule="auto"/>
        <w:jc w:val="center"/>
        <w:outlineLvl w:val="0"/>
        <w:rPr>
          <w:rFonts w:hint="eastAsia" w:asciiTheme="minorEastAsia" w:hAnsiTheme="minorEastAsia" w:eastAsiaTheme="minorEastAsia"/>
          <w:b/>
          <w:color w:val="auto"/>
          <w:sz w:val="28"/>
          <w:highlight w:val="none"/>
        </w:rPr>
      </w:pPr>
    </w:p>
    <w:p w14:paraId="156593B7">
      <w:pPr>
        <w:spacing w:line="360" w:lineRule="auto"/>
        <w:jc w:val="center"/>
        <w:outlineLvl w:val="0"/>
        <w:rPr>
          <w:rFonts w:hint="eastAsia" w:asciiTheme="minorEastAsia" w:hAnsiTheme="minorEastAsia" w:eastAsiaTheme="minorEastAsia"/>
          <w:b/>
          <w:color w:val="auto"/>
          <w:sz w:val="28"/>
          <w:highlight w:val="none"/>
        </w:rPr>
      </w:pPr>
      <w:bookmarkStart w:id="61" w:name="_Toc14549"/>
      <w:r>
        <w:rPr>
          <w:rFonts w:hint="eastAsia" w:asciiTheme="minorEastAsia" w:hAnsiTheme="minorEastAsia" w:eastAsiaTheme="minorEastAsia"/>
          <w:b/>
          <w:color w:val="auto"/>
          <w:sz w:val="28"/>
          <w:highlight w:val="none"/>
        </w:rPr>
        <w:t>第六章  投标文件格式</w:t>
      </w:r>
      <w:bookmarkEnd w:id="61"/>
    </w:p>
    <w:p w14:paraId="6888C9ED">
      <w:pPr>
        <w:jc w:val="right"/>
        <w:outlineLvl w:val="9"/>
        <w:rPr>
          <w:rFonts w:hint="default" w:eastAsia="黑体"/>
          <w:color w:val="auto"/>
          <w:sz w:val="20"/>
          <w:highlight w:val="none"/>
          <w:lang w:val="en-US" w:eastAsia="zh-CN"/>
        </w:rPr>
      </w:pPr>
      <w:bookmarkStart w:id="62" w:name="_Toc28960"/>
      <w:bookmarkStart w:id="63" w:name="_Toc5555"/>
      <w:r>
        <w:rPr>
          <w:rFonts w:hint="eastAsia" w:eastAsia="黑体"/>
          <w:color w:val="auto"/>
          <w:sz w:val="40"/>
          <w:szCs w:val="40"/>
          <w:highlight w:val="none"/>
          <w:lang w:val="en-US" w:eastAsia="zh-CN"/>
        </w:rPr>
        <w:t>正/副本</w:t>
      </w:r>
    </w:p>
    <w:p w14:paraId="62B78268">
      <w:pPr>
        <w:outlineLvl w:val="9"/>
        <w:rPr>
          <w:rFonts w:hint="eastAsia" w:eastAsia="黑体"/>
          <w:color w:val="auto"/>
          <w:sz w:val="20"/>
          <w:highlight w:val="none"/>
        </w:rPr>
      </w:pPr>
    </w:p>
    <w:p w14:paraId="3512AC8B">
      <w:pPr>
        <w:spacing w:line="900" w:lineRule="exact"/>
        <w:jc w:val="center"/>
        <w:outlineLvl w:val="9"/>
        <w:rPr>
          <w:rFonts w:hint="eastAsia" w:asciiTheme="minorEastAsia" w:hAnsiTheme="minorEastAsia" w:eastAsiaTheme="minorEastAsia"/>
          <w:b/>
          <w:color w:val="auto"/>
          <w:sz w:val="72"/>
          <w:highlight w:val="none"/>
        </w:rPr>
      </w:pPr>
      <w:bookmarkStart w:id="64" w:name="_Toc651"/>
      <w:r>
        <w:rPr>
          <w:rFonts w:hint="eastAsia" w:asciiTheme="minorEastAsia" w:hAnsiTheme="minorEastAsia" w:eastAsiaTheme="minorEastAsia"/>
          <w:b/>
          <w:color w:val="auto"/>
          <w:sz w:val="72"/>
          <w:highlight w:val="none"/>
        </w:rPr>
        <w:t>投</w:t>
      </w:r>
      <w:bookmarkEnd w:id="64"/>
    </w:p>
    <w:p w14:paraId="28722564">
      <w:pPr>
        <w:spacing w:line="900" w:lineRule="exact"/>
        <w:jc w:val="center"/>
        <w:outlineLvl w:val="9"/>
        <w:rPr>
          <w:rFonts w:hint="eastAsia" w:asciiTheme="minorEastAsia" w:hAnsiTheme="minorEastAsia" w:eastAsiaTheme="minorEastAsia"/>
          <w:b/>
          <w:color w:val="auto"/>
          <w:sz w:val="72"/>
          <w:highlight w:val="none"/>
        </w:rPr>
      </w:pPr>
    </w:p>
    <w:p w14:paraId="3E113F73">
      <w:pPr>
        <w:spacing w:line="900" w:lineRule="exact"/>
        <w:jc w:val="center"/>
        <w:outlineLvl w:val="9"/>
        <w:rPr>
          <w:rFonts w:hint="eastAsia" w:asciiTheme="minorEastAsia" w:hAnsiTheme="minorEastAsia" w:eastAsiaTheme="minorEastAsia"/>
          <w:b/>
          <w:color w:val="auto"/>
          <w:sz w:val="72"/>
          <w:highlight w:val="none"/>
        </w:rPr>
      </w:pPr>
      <w:bookmarkStart w:id="65" w:name="_Toc6148"/>
      <w:r>
        <w:rPr>
          <w:rFonts w:hint="eastAsia" w:asciiTheme="minorEastAsia" w:hAnsiTheme="minorEastAsia" w:eastAsiaTheme="minorEastAsia"/>
          <w:b/>
          <w:color w:val="auto"/>
          <w:sz w:val="72"/>
          <w:highlight w:val="none"/>
        </w:rPr>
        <w:t>标</w:t>
      </w:r>
      <w:bookmarkEnd w:id="65"/>
    </w:p>
    <w:p w14:paraId="36BBFB9D">
      <w:pPr>
        <w:spacing w:line="900" w:lineRule="exact"/>
        <w:jc w:val="center"/>
        <w:outlineLvl w:val="9"/>
        <w:rPr>
          <w:rFonts w:hint="eastAsia" w:asciiTheme="minorEastAsia" w:hAnsiTheme="minorEastAsia" w:eastAsiaTheme="minorEastAsia"/>
          <w:b/>
          <w:color w:val="auto"/>
          <w:sz w:val="72"/>
          <w:highlight w:val="none"/>
        </w:rPr>
      </w:pPr>
    </w:p>
    <w:p w14:paraId="64B091E5">
      <w:pPr>
        <w:spacing w:line="900" w:lineRule="exact"/>
        <w:jc w:val="center"/>
        <w:outlineLvl w:val="9"/>
        <w:rPr>
          <w:rFonts w:hint="eastAsia" w:asciiTheme="minorEastAsia" w:hAnsiTheme="minorEastAsia" w:eastAsiaTheme="minorEastAsia"/>
          <w:b/>
          <w:color w:val="auto"/>
          <w:sz w:val="72"/>
          <w:highlight w:val="none"/>
        </w:rPr>
      </w:pPr>
      <w:bookmarkStart w:id="66" w:name="_Toc1338"/>
      <w:r>
        <w:rPr>
          <w:rFonts w:hint="eastAsia" w:asciiTheme="minorEastAsia" w:hAnsiTheme="minorEastAsia" w:eastAsiaTheme="minorEastAsia"/>
          <w:b/>
          <w:color w:val="auto"/>
          <w:sz w:val="72"/>
          <w:highlight w:val="none"/>
        </w:rPr>
        <w:t>文</w:t>
      </w:r>
      <w:bookmarkEnd w:id="66"/>
    </w:p>
    <w:p w14:paraId="64D9F28E">
      <w:pPr>
        <w:spacing w:line="900" w:lineRule="exact"/>
        <w:jc w:val="center"/>
        <w:outlineLvl w:val="9"/>
        <w:rPr>
          <w:rFonts w:hint="eastAsia" w:asciiTheme="minorEastAsia" w:hAnsiTheme="minorEastAsia" w:eastAsiaTheme="minorEastAsia"/>
          <w:b/>
          <w:color w:val="auto"/>
          <w:sz w:val="72"/>
          <w:highlight w:val="none"/>
        </w:rPr>
      </w:pPr>
    </w:p>
    <w:p w14:paraId="183B0ECD">
      <w:pPr>
        <w:jc w:val="center"/>
        <w:outlineLvl w:val="9"/>
        <w:rPr>
          <w:rFonts w:hint="eastAsia" w:asciiTheme="minorEastAsia" w:hAnsiTheme="minorEastAsia" w:eastAsiaTheme="minorEastAsia"/>
          <w:b/>
          <w:color w:val="auto"/>
          <w:sz w:val="72"/>
          <w:highlight w:val="none"/>
        </w:rPr>
      </w:pPr>
      <w:bookmarkStart w:id="67" w:name="_Toc10796"/>
      <w:r>
        <w:rPr>
          <w:rFonts w:hint="eastAsia" w:asciiTheme="minorEastAsia" w:hAnsiTheme="minorEastAsia" w:eastAsiaTheme="minorEastAsia"/>
          <w:b/>
          <w:color w:val="auto"/>
          <w:sz w:val="72"/>
          <w:highlight w:val="none"/>
        </w:rPr>
        <w:t>件</w:t>
      </w:r>
      <w:bookmarkEnd w:id="67"/>
    </w:p>
    <w:p w14:paraId="2CB38074">
      <w:pPr>
        <w:outlineLvl w:val="9"/>
        <w:rPr>
          <w:rFonts w:hint="eastAsia" w:ascii="宋体" w:hAnsi="宋体" w:eastAsia="宋体" w:cs="宋体"/>
          <w:color w:val="auto"/>
          <w:sz w:val="28"/>
          <w:szCs w:val="28"/>
          <w:highlight w:val="none"/>
        </w:rPr>
      </w:pPr>
    </w:p>
    <w:p w14:paraId="7D539B88">
      <w:pPr>
        <w:outlineLvl w:val="9"/>
        <w:rPr>
          <w:rFonts w:hint="eastAsia" w:ascii="宋体" w:hAnsi="宋体" w:eastAsia="宋体" w:cs="宋体"/>
          <w:color w:val="auto"/>
          <w:sz w:val="28"/>
          <w:szCs w:val="28"/>
          <w:highlight w:val="none"/>
        </w:rPr>
      </w:pPr>
    </w:p>
    <w:p w14:paraId="0B82B5DB">
      <w:pPr>
        <w:outlineLvl w:val="9"/>
        <w:rPr>
          <w:rFonts w:hint="eastAsia" w:ascii="宋体" w:hAnsi="宋体" w:eastAsia="宋体" w:cs="宋体"/>
          <w:color w:val="auto"/>
          <w:sz w:val="28"/>
          <w:szCs w:val="28"/>
          <w:highlight w:val="none"/>
        </w:rPr>
      </w:pPr>
    </w:p>
    <w:p w14:paraId="3087595E">
      <w:pPr>
        <w:tabs>
          <w:tab w:val="left" w:pos="2410"/>
        </w:tabs>
        <w:autoSpaceDE w:val="0"/>
        <w:autoSpaceDN w:val="0"/>
        <w:adjustRightInd w:val="0"/>
        <w:snapToGrid w:val="0"/>
        <w:spacing w:line="360" w:lineRule="auto"/>
        <w:ind w:firstLine="643" w:firstLineChars="200"/>
        <w:outlineLvl w:val="9"/>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537C3793">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5F6CE6BB">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投 标 人：</w:t>
      </w:r>
      <w:r>
        <w:rPr>
          <w:rFonts w:hint="eastAsia" w:asciiTheme="minorEastAsia" w:hAnsiTheme="minorEastAsia" w:eastAsiaTheme="minorEastAsia"/>
          <w:b/>
          <w:color w:val="auto"/>
          <w:sz w:val="32"/>
          <w:highlight w:val="none"/>
          <w:u w:val="single"/>
        </w:rPr>
        <w:t xml:space="preserve">                  </w:t>
      </w:r>
    </w:p>
    <w:p w14:paraId="6FDC7616">
      <w:pPr>
        <w:spacing w:line="480" w:lineRule="auto"/>
        <w:ind w:firstLine="560" w:firstLineChars="200"/>
        <w:outlineLvl w:val="9"/>
        <w:rPr>
          <w:rFonts w:hint="eastAsia" w:ascii="宋体" w:hAnsi="宋体" w:eastAsia="宋体" w:cs="宋体"/>
          <w:color w:val="auto"/>
          <w:sz w:val="28"/>
          <w:szCs w:val="28"/>
          <w:highlight w:val="none"/>
        </w:rPr>
      </w:pPr>
    </w:p>
    <w:p w14:paraId="77AB283E">
      <w:pPr>
        <w:spacing w:line="480" w:lineRule="auto"/>
        <w:jc w:val="center"/>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7C33D545">
      <w:pPr>
        <w:spacing w:line="400" w:lineRule="exact"/>
        <w:ind w:firstLine="562" w:firstLineChars="200"/>
        <w:outlineLvl w:val="9"/>
        <w:rPr>
          <w:rFonts w:hint="eastAsia" w:ascii="宋体" w:hAnsi="宋体" w:eastAsia="宋体" w:cs="宋体"/>
          <w:b/>
          <w:color w:val="auto"/>
          <w:sz w:val="28"/>
          <w:szCs w:val="28"/>
          <w:highlight w:val="none"/>
          <w:lang w:bidi="ar"/>
        </w:rPr>
      </w:pPr>
    </w:p>
    <w:p w14:paraId="44D31C76">
      <w:pPr>
        <w:spacing w:line="360" w:lineRule="auto"/>
        <w:jc w:val="center"/>
        <w:outlineLvl w:val="9"/>
        <w:rPr>
          <w:rFonts w:hint="eastAsia" w:asciiTheme="minorEastAsia" w:hAnsiTheme="minorEastAsia" w:eastAsiaTheme="minorEastAsia"/>
          <w:b/>
          <w:color w:val="auto"/>
          <w:sz w:val="24"/>
          <w:highlight w:val="none"/>
        </w:rPr>
      </w:pPr>
    </w:p>
    <w:p w14:paraId="72BDE891">
      <w:pPr>
        <w:spacing w:line="360" w:lineRule="auto"/>
        <w:jc w:val="center"/>
        <w:outlineLvl w:val="9"/>
        <w:rPr>
          <w:rFonts w:hint="eastAsia" w:asciiTheme="minorEastAsia" w:hAnsiTheme="minorEastAsia" w:eastAsiaTheme="minorEastAsia"/>
          <w:b/>
          <w:color w:val="auto"/>
          <w:sz w:val="24"/>
          <w:highlight w:val="none"/>
        </w:rPr>
      </w:pPr>
    </w:p>
    <w:p w14:paraId="7821BF41">
      <w:pPr>
        <w:spacing w:line="360" w:lineRule="auto"/>
        <w:ind w:firstLine="646" w:firstLineChars="202"/>
        <w:jc w:val="center"/>
        <w:outlineLvl w:val="9"/>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目 录</w:t>
      </w:r>
    </w:p>
    <w:p w14:paraId="222A2E40">
      <w:pPr>
        <w:spacing w:line="360" w:lineRule="auto"/>
        <w:ind w:firstLine="484" w:firstLineChars="202"/>
        <w:outlineLvl w:val="9"/>
        <w:rPr>
          <w:rFonts w:hint="eastAsia" w:ascii="宋体" w:hAnsi="宋体" w:eastAsia="宋体" w:cs="宋体"/>
          <w:color w:val="auto"/>
          <w:sz w:val="24"/>
          <w:szCs w:val="24"/>
          <w:highlight w:val="none"/>
        </w:rPr>
      </w:pPr>
    </w:p>
    <w:p w14:paraId="36F4D016">
      <w:pPr>
        <w:spacing w:line="360" w:lineRule="auto"/>
        <w:ind w:firstLine="484" w:firstLineChars="202"/>
        <w:outlineLvl w:val="9"/>
        <w:rPr>
          <w:rFonts w:hint="eastAsia" w:ascii="宋体" w:hAnsi="宋体" w:eastAsia="宋体" w:cs="宋体"/>
          <w:color w:val="auto"/>
          <w:sz w:val="24"/>
          <w:szCs w:val="24"/>
          <w:highlight w:val="none"/>
        </w:rPr>
      </w:pPr>
    </w:p>
    <w:p w14:paraId="24AA0881">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 xml:space="preserve">资格声明书（格式见附件）；                                                                                                                                                                                                                                                                                                                                                                                                                                                                                                                                                                                                                                                                                                                                                                                                                                                                                                                                                                                                                                                                                                                                                                                                                                                                                                                                                                                                                                                                                                                                                                                             </w:t>
      </w:r>
    </w:p>
    <w:p w14:paraId="2A150C84">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（2）授权书（格式见附件）；</w:t>
      </w:r>
    </w:p>
    <w:p w14:paraId="048DDAA8">
      <w:pPr>
        <w:spacing w:line="360" w:lineRule="auto"/>
        <w:ind w:firstLine="487" w:firstLineChars="202"/>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ascii="宋体" w:hAnsi="宋体" w:eastAsia="宋体" w:cs="宋体"/>
          <w:b/>
          <w:bCs/>
          <w:color w:val="auto"/>
          <w:spacing w:val="9"/>
          <w:sz w:val="24"/>
          <w:szCs w:val="24"/>
          <w:highlight w:val="none"/>
        </w:rPr>
        <w:t>营业执照等证明</w:t>
      </w:r>
      <w:r>
        <w:rPr>
          <w:rFonts w:ascii="宋体" w:hAnsi="宋体" w:eastAsia="宋体" w:cs="宋体"/>
          <w:b/>
          <w:bCs/>
          <w:color w:val="auto"/>
          <w:spacing w:val="-3"/>
          <w:sz w:val="24"/>
          <w:szCs w:val="24"/>
          <w:highlight w:val="none"/>
        </w:rPr>
        <w:t>文件</w:t>
      </w:r>
      <w:r>
        <w:rPr>
          <w:rFonts w:hint="eastAsia" w:ascii="宋体" w:hAnsi="宋体" w:eastAsia="宋体" w:cs="宋体"/>
          <w:b/>
          <w:bCs/>
          <w:color w:val="auto"/>
          <w:sz w:val="24"/>
          <w:szCs w:val="24"/>
          <w:highlight w:val="none"/>
        </w:rPr>
        <w:t>；</w:t>
      </w:r>
    </w:p>
    <w:p w14:paraId="24B51D65">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（4）开标一览表（格式见附件）；</w:t>
      </w:r>
    </w:p>
    <w:p w14:paraId="0824B18B">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）投标函（格式见附件）；</w:t>
      </w:r>
    </w:p>
    <w:p w14:paraId="02BBD979">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）投标报价表（格式见附件）；</w:t>
      </w:r>
    </w:p>
    <w:p w14:paraId="7B929E5E">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）投标响应表（格式见附件）；</w:t>
      </w:r>
    </w:p>
    <w:p w14:paraId="42D26AD2">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）诚信履约承诺函（格式见附件）；</w:t>
      </w:r>
    </w:p>
    <w:p w14:paraId="1D58CFA3">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）诚信投标承诺书（格式见附件）；</w:t>
      </w:r>
    </w:p>
    <w:p w14:paraId="73224F6B">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）采购文件中要求的评审</w:t>
      </w:r>
      <w:r>
        <w:rPr>
          <w:rFonts w:hint="eastAsia" w:ascii="宋体" w:hAnsi="宋体" w:eastAsia="宋体" w:cs="宋体"/>
          <w:color w:val="auto"/>
          <w:sz w:val="24"/>
          <w:szCs w:val="24"/>
          <w:highlight w:val="none"/>
          <w:lang w:val="en-US" w:eastAsia="zh-CN"/>
        </w:rPr>
        <w:t>评分</w:t>
      </w:r>
      <w:r>
        <w:rPr>
          <w:rFonts w:hint="eastAsia" w:ascii="宋体" w:hAnsi="宋体" w:eastAsia="宋体" w:cs="宋体"/>
          <w:color w:val="auto"/>
          <w:sz w:val="24"/>
          <w:szCs w:val="24"/>
          <w:highlight w:val="none"/>
        </w:rPr>
        <w:t>支持资料；</w:t>
      </w:r>
    </w:p>
    <w:p w14:paraId="6C7851E8">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）招标文件中要求的提供的其他相关资料；</w:t>
      </w:r>
    </w:p>
    <w:p w14:paraId="064DA659">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供应商认为需要提供的其他证明材料；</w:t>
      </w:r>
    </w:p>
    <w:p w14:paraId="6BF35C27">
      <w:pPr>
        <w:spacing w:line="360" w:lineRule="auto"/>
        <w:ind w:firstLine="484" w:firstLineChars="202"/>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）其他（如有）。</w:t>
      </w:r>
    </w:p>
    <w:p w14:paraId="3B38AD4A">
      <w:pPr>
        <w:spacing w:line="360" w:lineRule="auto"/>
        <w:jc w:val="center"/>
        <w:outlineLvl w:val="9"/>
        <w:rPr>
          <w:rFonts w:hint="eastAsia" w:asciiTheme="minorEastAsia" w:hAnsiTheme="minorEastAsia" w:eastAsiaTheme="minorEastAsia"/>
          <w:b/>
          <w:color w:val="auto"/>
          <w:sz w:val="24"/>
          <w:highlight w:val="none"/>
        </w:rPr>
      </w:pPr>
    </w:p>
    <w:p w14:paraId="63592D48">
      <w:pPr>
        <w:spacing w:line="360" w:lineRule="auto"/>
        <w:jc w:val="center"/>
        <w:outlineLvl w:val="9"/>
        <w:rPr>
          <w:rFonts w:hint="eastAsia" w:asciiTheme="minorEastAsia" w:hAnsiTheme="minorEastAsia" w:eastAsiaTheme="minorEastAsia"/>
          <w:b/>
          <w:color w:val="auto"/>
          <w:sz w:val="24"/>
          <w:highlight w:val="none"/>
        </w:rPr>
      </w:pPr>
    </w:p>
    <w:p w14:paraId="05154688">
      <w:pPr>
        <w:pStyle w:val="42"/>
        <w:outlineLvl w:val="9"/>
        <w:rPr>
          <w:rFonts w:hint="eastAsia" w:asciiTheme="minorEastAsia" w:hAnsiTheme="minorEastAsia" w:eastAsiaTheme="minorEastAsia"/>
          <w:b/>
          <w:color w:val="auto"/>
          <w:sz w:val="24"/>
          <w:highlight w:val="none"/>
        </w:rPr>
      </w:pPr>
    </w:p>
    <w:p w14:paraId="2A1C624A">
      <w:pPr>
        <w:pStyle w:val="42"/>
        <w:outlineLvl w:val="9"/>
        <w:rPr>
          <w:rFonts w:hint="eastAsia" w:asciiTheme="minorEastAsia" w:hAnsiTheme="minorEastAsia" w:eastAsiaTheme="minorEastAsia"/>
          <w:b/>
          <w:color w:val="auto"/>
          <w:sz w:val="24"/>
          <w:highlight w:val="none"/>
        </w:rPr>
      </w:pPr>
    </w:p>
    <w:p w14:paraId="3FDCC0F8">
      <w:pPr>
        <w:pStyle w:val="42"/>
        <w:outlineLvl w:val="9"/>
        <w:rPr>
          <w:rFonts w:hint="eastAsia" w:asciiTheme="minorEastAsia" w:hAnsiTheme="minorEastAsia" w:eastAsiaTheme="minorEastAsia"/>
          <w:b/>
          <w:color w:val="auto"/>
          <w:sz w:val="24"/>
          <w:highlight w:val="none"/>
        </w:rPr>
      </w:pPr>
    </w:p>
    <w:p w14:paraId="14A074FC">
      <w:pPr>
        <w:pStyle w:val="42"/>
        <w:outlineLvl w:val="9"/>
        <w:rPr>
          <w:rFonts w:hint="eastAsia" w:asciiTheme="minorEastAsia" w:hAnsiTheme="minorEastAsia" w:eastAsiaTheme="minorEastAsia"/>
          <w:b/>
          <w:color w:val="auto"/>
          <w:sz w:val="24"/>
          <w:highlight w:val="none"/>
        </w:rPr>
      </w:pPr>
    </w:p>
    <w:p w14:paraId="29C580D6">
      <w:pPr>
        <w:pStyle w:val="42"/>
        <w:outlineLvl w:val="9"/>
        <w:rPr>
          <w:rFonts w:hint="eastAsia" w:asciiTheme="minorEastAsia" w:hAnsiTheme="minorEastAsia" w:eastAsiaTheme="minorEastAsia"/>
          <w:b/>
          <w:color w:val="auto"/>
          <w:sz w:val="24"/>
          <w:highlight w:val="none"/>
        </w:rPr>
      </w:pPr>
    </w:p>
    <w:p w14:paraId="644D6AAF">
      <w:pPr>
        <w:pStyle w:val="42"/>
        <w:outlineLvl w:val="9"/>
        <w:rPr>
          <w:rFonts w:hint="eastAsia" w:asciiTheme="minorEastAsia" w:hAnsiTheme="minorEastAsia" w:eastAsiaTheme="minorEastAsia"/>
          <w:b/>
          <w:color w:val="auto"/>
          <w:sz w:val="24"/>
          <w:highlight w:val="none"/>
        </w:rPr>
      </w:pPr>
    </w:p>
    <w:p w14:paraId="6AAC4271">
      <w:pPr>
        <w:pStyle w:val="42"/>
        <w:outlineLvl w:val="9"/>
        <w:rPr>
          <w:rFonts w:hint="eastAsia" w:asciiTheme="minorEastAsia" w:hAnsiTheme="minorEastAsia" w:eastAsiaTheme="minorEastAsia"/>
          <w:b/>
          <w:color w:val="auto"/>
          <w:sz w:val="24"/>
          <w:highlight w:val="none"/>
        </w:rPr>
      </w:pPr>
    </w:p>
    <w:p w14:paraId="28CBBDB6">
      <w:pPr>
        <w:pStyle w:val="42"/>
        <w:outlineLvl w:val="9"/>
        <w:rPr>
          <w:rFonts w:hint="eastAsia" w:asciiTheme="minorEastAsia" w:hAnsiTheme="minorEastAsia" w:eastAsiaTheme="minorEastAsia"/>
          <w:b/>
          <w:color w:val="auto"/>
          <w:sz w:val="24"/>
          <w:highlight w:val="none"/>
        </w:rPr>
      </w:pPr>
    </w:p>
    <w:p w14:paraId="58FB038B">
      <w:pPr>
        <w:pStyle w:val="42"/>
        <w:outlineLvl w:val="9"/>
        <w:rPr>
          <w:rFonts w:hint="eastAsia" w:asciiTheme="minorEastAsia" w:hAnsiTheme="minorEastAsia" w:eastAsiaTheme="minorEastAsia"/>
          <w:b/>
          <w:color w:val="auto"/>
          <w:sz w:val="24"/>
          <w:highlight w:val="none"/>
        </w:rPr>
      </w:pPr>
    </w:p>
    <w:p w14:paraId="1A354231">
      <w:pPr>
        <w:pStyle w:val="42"/>
        <w:outlineLvl w:val="9"/>
        <w:rPr>
          <w:rFonts w:hint="eastAsia" w:asciiTheme="minorEastAsia" w:hAnsiTheme="minorEastAsia" w:eastAsiaTheme="minorEastAsia"/>
          <w:b/>
          <w:color w:val="auto"/>
          <w:sz w:val="24"/>
          <w:highlight w:val="none"/>
        </w:rPr>
      </w:pPr>
    </w:p>
    <w:p w14:paraId="1AFFA9B5">
      <w:pPr>
        <w:pStyle w:val="42"/>
        <w:outlineLvl w:val="9"/>
        <w:rPr>
          <w:rFonts w:hint="eastAsia" w:asciiTheme="minorEastAsia" w:hAnsiTheme="minorEastAsia" w:eastAsiaTheme="minorEastAsia"/>
          <w:b/>
          <w:color w:val="auto"/>
          <w:sz w:val="24"/>
          <w:highlight w:val="none"/>
        </w:rPr>
      </w:pPr>
    </w:p>
    <w:p w14:paraId="34BEAB32">
      <w:pPr>
        <w:pStyle w:val="42"/>
        <w:outlineLvl w:val="9"/>
        <w:rPr>
          <w:rFonts w:hint="eastAsia" w:asciiTheme="minorEastAsia" w:hAnsiTheme="minorEastAsia" w:eastAsiaTheme="minorEastAsia"/>
          <w:b/>
          <w:color w:val="auto"/>
          <w:sz w:val="24"/>
          <w:highlight w:val="none"/>
        </w:rPr>
      </w:pPr>
    </w:p>
    <w:p w14:paraId="1BFB0632">
      <w:pPr>
        <w:pStyle w:val="42"/>
        <w:outlineLvl w:val="9"/>
        <w:rPr>
          <w:rFonts w:hint="eastAsia" w:asciiTheme="minorEastAsia" w:hAnsiTheme="minorEastAsia" w:eastAsiaTheme="minorEastAsia"/>
          <w:b/>
          <w:color w:val="auto"/>
          <w:sz w:val="24"/>
          <w:highlight w:val="none"/>
        </w:rPr>
      </w:pPr>
    </w:p>
    <w:p w14:paraId="353AC999">
      <w:pPr>
        <w:pStyle w:val="42"/>
        <w:outlineLvl w:val="9"/>
        <w:rPr>
          <w:rFonts w:hint="eastAsia" w:asciiTheme="minorEastAsia" w:hAnsiTheme="minorEastAsia" w:eastAsiaTheme="minorEastAsia"/>
          <w:b/>
          <w:color w:val="auto"/>
          <w:sz w:val="24"/>
          <w:highlight w:val="none"/>
        </w:rPr>
      </w:pPr>
    </w:p>
    <w:p w14:paraId="0DFBADD6">
      <w:pPr>
        <w:pStyle w:val="42"/>
        <w:outlineLvl w:val="9"/>
        <w:rPr>
          <w:rFonts w:hint="eastAsia" w:asciiTheme="minorEastAsia" w:hAnsiTheme="minorEastAsia" w:eastAsiaTheme="minorEastAsia"/>
          <w:b/>
          <w:color w:val="auto"/>
          <w:sz w:val="24"/>
          <w:highlight w:val="none"/>
        </w:rPr>
      </w:pPr>
    </w:p>
    <w:p w14:paraId="6B89B6EB">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 xml:space="preserve">一、投标人资格声明书 </w:t>
      </w:r>
    </w:p>
    <w:p w14:paraId="1D3B4325">
      <w:pPr>
        <w:pStyle w:val="22"/>
        <w:spacing w:before="0" w:beforeAutospacing="0" w:after="0" w:afterAutospacing="0" w:line="360" w:lineRule="auto"/>
        <w:ind w:firstLine="482"/>
        <w:jc w:val="both"/>
        <w:outlineLvl w:val="9"/>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lang w:bidi="ar"/>
        </w:rPr>
        <w:t>致：</w:t>
      </w:r>
      <w:r>
        <w:rPr>
          <w:rFonts w:hint="eastAsia" w:ascii="宋体" w:hAnsi="宋体" w:eastAsia="宋体" w:cs="宋体"/>
          <w:b/>
          <w:color w:val="auto"/>
          <w:kern w:val="2"/>
          <w:szCs w:val="24"/>
          <w:highlight w:val="none"/>
          <w:u w:val="single"/>
          <w:lang w:bidi="ar"/>
        </w:rPr>
        <w:t>采购人</w:t>
      </w:r>
    </w:p>
    <w:p w14:paraId="058B99F8">
      <w:pPr>
        <w:widowControl/>
        <w:autoSpaceDE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在参与本次项目投标中，我单位承诺：</w:t>
      </w:r>
    </w:p>
    <w:p w14:paraId="579E630F">
      <w:pPr>
        <w:widowControl/>
        <w:autoSpaceDE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（一）具有良好的商业信誉和健全的财务会计制度；</w:t>
      </w:r>
    </w:p>
    <w:p w14:paraId="724B177B">
      <w:pPr>
        <w:widowControl/>
        <w:autoSpaceDE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（二）具有履行合同所必需的设备和专业技术能力；</w:t>
      </w:r>
    </w:p>
    <w:p w14:paraId="45D0AC24">
      <w:pPr>
        <w:widowControl/>
        <w:autoSpaceDE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（三）有依法缴纳税收和社会保障资金的良好记录；</w:t>
      </w:r>
    </w:p>
    <w:p w14:paraId="7168AEA0">
      <w:pPr>
        <w:widowControl/>
        <w:autoSpaceDE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8003040">
      <w:pPr>
        <w:widowControl/>
        <w:autoSpaceDE w:val="0"/>
        <w:spacing w:line="360" w:lineRule="auto"/>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1A47F878">
      <w:pPr>
        <w:widowControl/>
        <w:autoSpaceDE w:val="0"/>
        <w:spacing w:line="360" w:lineRule="auto"/>
        <w:jc w:val="left"/>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（六）与我单位存在单位负责人为同一人或者存在直接控股、管理关系的其他法人单位信息如下（如有，不论其是否参加同一合同项下的政府采购活动均须填写）：</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6AF9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5613D8AD">
            <w:pPr>
              <w:widowControl/>
              <w:autoSpaceDE w:val="0"/>
              <w:spacing w:before="156" w:beforeLines="50" w:after="10"/>
              <w:jc w:val="center"/>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序号</w:t>
            </w:r>
          </w:p>
        </w:tc>
        <w:tc>
          <w:tcPr>
            <w:tcW w:w="2841" w:type="dxa"/>
            <w:tcBorders>
              <w:top w:val="single" w:color="auto" w:sz="4" w:space="0"/>
              <w:left w:val="nil"/>
              <w:bottom w:val="single" w:color="auto" w:sz="4" w:space="0"/>
              <w:right w:val="single" w:color="auto" w:sz="4" w:space="0"/>
            </w:tcBorders>
            <w:shd w:val="clear" w:color="auto" w:fill="auto"/>
          </w:tcPr>
          <w:p w14:paraId="526C50D2">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单位名称</w:t>
            </w:r>
          </w:p>
        </w:tc>
        <w:tc>
          <w:tcPr>
            <w:tcW w:w="2841" w:type="dxa"/>
            <w:tcBorders>
              <w:top w:val="single" w:color="auto" w:sz="4" w:space="0"/>
              <w:left w:val="nil"/>
              <w:bottom w:val="single" w:color="auto" w:sz="4" w:space="0"/>
              <w:right w:val="single" w:color="auto" w:sz="4" w:space="0"/>
            </w:tcBorders>
            <w:shd w:val="clear" w:color="auto" w:fill="auto"/>
          </w:tcPr>
          <w:p w14:paraId="20655851">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相互关系</w:t>
            </w:r>
          </w:p>
        </w:tc>
      </w:tr>
      <w:tr w14:paraId="32EE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0C77C61C">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w:t>
            </w:r>
          </w:p>
        </w:tc>
        <w:tc>
          <w:tcPr>
            <w:tcW w:w="2841" w:type="dxa"/>
            <w:tcBorders>
              <w:top w:val="single" w:color="auto" w:sz="4" w:space="0"/>
              <w:left w:val="nil"/>
              <w:bottom w:val="single" w:color="auto" w:sz="4" w:space="0"/>
              <w:right w:val="single" w:color="auto" w:sz="4" w:space="0"/>
            </w:tcBorders>
            <w:shd w:val="clear" w:color="auto" w:fill="auto"/>
          </w:tcPr>
          <w:p w14:paraId="69F7E3D4">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65EC3D0A">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p>
        </w:tc>
      </w:tr>
      <w:tr w14:paraId="77BD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0793B9A5">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w:t>
            </w:r>
          </w:p>
        </w:tc>
        <w:tc>
          <w:tcPr>
            <w:tcW w:w="2841" w:type="dxa"/>
            <w:tcBorders>
              <w:top w:val="single" w:color="auto" w:sz="4" w:space="0"/>
              <w:left w:val="nil"/>
              <w:bottom w:val="single" w:color="auto" w:sz="4" w:space="0"/>
              <w:right w:val="single" w:color="auto" w:sz="4" w:space="0"/>
            </w:tcBorders>
            <w:shd w:val="clear" w:color="auto" w:fill="auto"/>
          </w:tcPr>
          <w:p w14:paraId="49459AED">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0E55417B">
            <w:pPr>
              <w:pStyle w:val="22"/>
              <w:autoSpaceDE w:val="0"/>
              <w:spacing w:before="156" w:beforeLines="50" w:beforeAutospacing="0" w:after="10" w:afterAutospacing="0"/>
              <w:jc w:val="center"/>
              <w:outlineLvl w:val="9"/>
              <w:rPr>
                <w:rFonts w:hint="eastAsia" w:ascii="宋体" w:hAnsi="宋体" w:eastAsia="宋体" w:cs="宋体"/>
                <w:color w:val="auto"/>
                <w:szCs w:val="24"/>
                <w:highlight w:val="none"/>
              </w:rPr>
            </w:pPr>
          </w:p>
        </w:tc>
      </w:tr>
    </w:tbl>
    <w:p w14:paraId="43CEAB6A">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本单位对上述声明的真实性负责。如有虚假，将依法承担相应责任。</w:t>
      </w:r>
    </w:p>
    <w:p w14:paraId="6A92D427">
      <w:pPr>
        <w:spacing w:line="360" w:lineRule="auto"/>
        <w:ind w:firstLine="4800" w:firstLineChars="20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投标人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（盖 章）</w:t>
      </w:r>
      <w:r>
        <w:rPr>
          <w:rFonts w:hint="eastAsia" w:ascii="宋体" w:hAnsi="宋体" w:eastAsia="宋体" w:cs="宋体"/>
          <w:color w:val="auto"/>
          <w:sz w:val="24"/>
          <w:szCs w:val="24"/>
          <w:highlight w:val="none"/>
          <w:u w:val="single"/>
          <w:lang w:bidi="ar"/>
        </w:rPr>
        <w:t xml:space="preserve">          </w:t>
      </w:r>
    </w:p>
    <w:p w14:paraId="1DE1C36C">
      <w:pPr>
        <w:spacing w:line="360" w:lineRule="auto"/>
        <w:ind w:firstLine="4800" w:firstLineChars="20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日   期：</w:t>
      </w:r>
      <w:r>
        <w:rPr>
          <w:rFonts w:hint="eastAsia" w:ascii="宋体" w:hAnsi="宋体" w:eastAsia="宋体" w:cs="宋体"/>
          <w:color w:val="auto"/>
          <w:sz w:val="24"/>
          <w:szCs w:val="24"/>
          <w:highlight w:val="none"/>
          <w:u w:val="single"/>
          <w:lang w:bidi="ar"/>
        </w:rPr>
        <w:t xml:space="preserve">                    </w:t>
      </w:r>
    </w:p>
    <w:p w14:paraId="7912C53F">
      <w:pPr>
        <w:pStyle w:val="22"/>
        <w:spacing w:before="0" w:after="120" w:afterAutospacing="0"/>
        <w:ind w:firstLine="482"/>
        <w:jc w:val="center"/>
        <w:outlineLvl w:val="9"/>
        <w:rPr>
          <w:rFonts w:hint="eastAsia"/>
          <w:b/>
          <w:color w:val="auto"/>
          <w:highlight w:val="none"/>
          <w:lang w:bidi="ar"/>
        </w:rPr>
      </w:pPr>
    </w:p>
    <w:p w14:paraId="6025F8DF">
      <w:pPr>
        <w:pStyle w:val="22"/>
        <w:spacing w:before="0" w:after="120" w:afterAutospacing="0"/>
        <w:ind w:firstLine="482"/>
        <w:jc w:val="center"/>
        <w:outlineLvl w:val="9"/>
        <w:rPr>
          <w:rFonts w:hint="eastAsia"/>
          <w:b/>
          <w:color w:val="auto"/>
          <w:highlight w:val="none"/>
          <w:lang w:bidi="ar"/>
        </w:rPr>
      </w:pPr>
    </w:p>
    <w:p w14:paraId="2BC96DF0">
      <w:pPr>
        <w:pStyle w:val="22"/>
        <w:spacing w:before="0" w:after="120" w:afterAutospacing="0"/>
        <w:ind w:firstLine="482"/>
        <w:jc w:val="center"/>
        <w:outlineLvl w:val="9"/>
        <w:rPr>
          <w:rFonts w:hint="eastAsia"/>
          <w:b/>
          <w:color w:val="auto"/>
          <w:highlight w:val="none"/>
          <w:lang w:bidi="ar"/>
        </w:rPr>
      </w:pPr>
    </w:p>
    <w:p w14:paraId="698B4B61">
      <w:pPr>
        <w:pStyle w:val="22"/>
        <w:spacing w:before="0" w:after="120" w:afterAutospacing="0"/>
        <w:ind w:firstLine="482"/>
        <w:jc w:val="center"/>
        <w:outlineLvl w:val="9"/>
        <w:rPr>
          <w:rFonts w:hint="eastAsia"/>
          <w:b/>
          <w:color w:val="auto"/>
          <w:highlight w:val="none"/>
          <w:lang w:bidi="ar"/>
        </w:rPr>
      </w:pPr>
    </w:p>
    <w:p w14:paraId="6EAE62B7">
      <w:pPr>
        <w:pStyle w:val="22"/>
        <w:spacing w:before="0" w:after="120" w:afterAutospacing="0"/>
        <w:ind w:firstLine="482"/>
        <w:jc w:val="center"/>
        <w:outlineLvl w:val="9"/>
        <w:rPr>
          <w:rFonts w:hint="eastAsia" w:ascii="宋体" w:hAnsi="宋体" w:eastAsia="宋体" w:cs="宋体"/>
          <w:b/>
          <w:color w:val="auto"/>
          <w:szCs w:val="24"/>
          <w:highlight w:val="none"/>
          <w:lang w:bidi="ar"/>
        </w:rPr>
      </w:pPr>
    </w:p>
    <w:p w14:paraId="7E232A55">
      <w:pPr>
        <w:pStyle w:val="22"/>
        <w:spacing w:before="0" w:after="120" w:afterAutospacing="0"/>
        <w:ind w:firstLine="482"/>
        <w:jc w:val="center"/>
        <w:outlineLvl w:val="9"/>
        <w:rPr>
          <w:rFonts w:hint="eastAsia" w:ascii="宋体" w:hAnsi="宋体" w:eastAsia="宋体" w:cs="宋体"/>
          <w:b/>
          <w:color w:val="auto"/>
          <w:szCs w:val="24"/>
          <w:highlight w:val="none"/>
          <w:lang w:bidi="ar"/>
        </w:rPr>
      </w:pPr>
    </w:p>
    <w:p w14:paraId="4394A2CE">
      <w:pPr>
        <w:pStyle w:val="22"/>
        <w:spacing w:before="0" w:after="120" w:afterAutospacing="0"/>
        <w:ind w:firstLine="482"/>
        <w:jc w:val="center"/>
        <w:outlineLvl w:val="9"/>
        <w:rPr>
          <w:rFonts w:hint="eastAsia" w:ascii="宋体" w:hAnsi="宋体" w:eastAsia="宋体" w:cs="宋体"/>
          <w:b/>
          <w:color w:val="auto"/>
          <w:szCs w:val="24"/>
          <w:highlight w:val="none"/>
        </w:rPr>
      </w:pPr>
      <w:r>
        <w:rPr>
          <w:rFonts w:hint="eastAsia" w:ascii="宋体" w:hAnsi="宋体" w:eastAsia="宋体" w:cs="宋体"/>
          <w:b/>
          <w:color w:val="auto"/>
          <w:szCs w:val="24"/>
          <w:highlight w:val="none"/>
          <w:lang w:bidi="ar"/>
        </w:rPr>
        <w:t>二、授权书</w:t>
      </w:r>
    </w:p>
    <w:p w14:paraId="3836997F">
      <w:pPr>
        <w:pStyle w:val="22"/>
        <w:spacing w:before="0" w:beforeAutospacing="0" w:after="0" w:afterAutospacing="0" w:line="360" w:lineRule="auto"/>
        <w:outlineLvl w:val="9"/>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 </w:t>
      </w:r>
    </w:p>
    <w:p w14:paraId="21AB5CC1">
      <w:pPr>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本授权书声明：</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（投标人名称）授权</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（投标人授权代表姓名）代表我方参加本项目</w:t>
      </w:r>
      <w:r>
        <w:rPr>
          <w:rFonts w:hint="eastAsia" w:ascii="宋体" w:hAnsi="宋体" w:eastAsia="宋体" w:cs="宋体"/>
          <w:bCs/>
          <w:color w:val="auto"/>
          <w:sz w:val="24"/>
          <w:szCs w:val="24"/>
          <w:highlight w:val="none"/>
          <w:lang w:bidi="ar"/>
        </w:rPr>
        <w:t>采购活动</w:t>
      </w:r>
      <w:r>
        <w:rPr>
          <w:rFonts w:hint="eastAsia" w:ascii="宋体" w:hAnsi="宋体" w:eastAsia="宋体" w:cs="宋体"/>
          <w:color w:val="auto"/>
          <w:sz w:val="24"/>
          <w:szCs w:val="24"/>
          <w:highlight w:val="none"/>
          <w:lang w:bidi="ar"/>
        </w:rPr>
        <w:t>，全权代表我方处理投标过程的一切事宜，包括但不限于：提交投标文件、参与投标、谈判、签约等。投标人授权代表在投标过程中所签署的一切文件和处理与之有关的一切事务，我方均予以认可并对此承担责任。投标人授权代表无转委托权。特此授权。</w:t>
      </w:r>
    </w:p>
    <w:p w14:paraId="461213C2">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本授权书自出具之日起生效。</w:t>
      </w:r>
    </w:p>
    <w:p w14:paraId="3E8CC36E">
      <w:pPr>
        <w:spacing w:line="360" w:lineRule="auto"/>
        <w:ind w:firstLine="482"/>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授权代表身份证明复印件：</w:t>
      </w:r>
    </w:p>
    <w:p w14:paraId="568893A6">
      <w:pPr>
        <w:spacing w:line="360" w:lineRule="auto"/>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w:t>
      </w:r>
      <w:r>
        <w:rPr>
          <w:rFonts w:hint="eastAsia" w:ascii="宋体" w:hAnsi="宋体" w:eastAsia="宋体" w:cs="宋体"/>
          <w:color w:val="auto"/>
          <w:sz w:val="24"/>
          <w:szCs w:val="24"/>
          <w:highlight w:val="none"/>
          <w:lang w:val="en-US" w:eastAsia="zh-CN" w:bidi="ar"/>
        </w:rPr>
        <w:t xml:space="preserve"> </w:t>
      </w:r>
      <w:r>
        <w:rPr>
          <w:rFonts w:hint="eastAsia" w:ascii="宋体" w:hAnsi="宋体" w:eastAsia="宋体" w:cs="宋体"/>
          <w:b/>
          <w:bCs/>
          <w:color w:val="auto"/>
          <w:sz w:val="24"/>
          <w:szCs w:val="24"/>
          <w:highlight w:val="none"/>
          <w:lang w:bidi="ar"/>
        </w:rPr>
        <w:t>法定代表人身份证明复印件</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color w:val="auto"/>
          <w:sz w:val="24"/>
          <w:szCs w:val="24"/>
          <w:highlight w:val="none"/>
          <w:lang w:bidi="ar"/>
        </w:rPr>
        <w:t xml:space="preserve"> </w:t>
      </w:r>
    </w:p>
    <w:p w14:paraId="485929D8">
      <w:pPr>
        <w:pStyle w:val="42"/>
        <w:rPr>
          <w:rFonts w:hint="eastAsia" w:ascii="宋体" w:hAnsi="宋体" w:eastAsia="宋体" w:cs="宋体"/>
          <w:color w:val="auto"/>
          <w:sz w:val="24"/>
          <w:szCs w:val="24"/>
          <w:highlight w:val="none"/>
          <w:lang w:bidi="ar"/>
        </w:rPr>
      </w:pPr>
    </w:p>
    <w:p w14:paraId="4D55131F">
      <w:pPr>
        <w:pStyle w:val="42"/>
        <w:rPr>
          <w:rFonts w:hint="eastAsia" w:ascii="宋体" w:hAnsi="宋体" w:eastAsia="宋体" w:cs="宋体"/>
          <w:color w:val="auto"/>
          <w:sz w:val="24"/>
          <w:szCs w:val="24"/>
          <w:highlight w:val="none"/>
          <w:lang w:bidi="ar"/>
        </w:rPr>
      </w:pPr>
    </w:p>
    <w:p w14:paraId="3939F66F">
      <w:pPr>
        <w:pStyle w:val="42"/>
        <w:rPr>
          <w:rFonts w:hint="eastAsia" w:ascii="宋体" w:hAnsi="宋体" w:eastAsia="宋体" w:cs="宋体"/>
          <w:color w:val="auto"/>
          <w:sz w:val="24"/>
          <w:szCs w:val="24"/>
          <w:highlight w:val="none"/>
          <w:lang w:bidi="ar"/>
        </w:rPr>
      </w:pPr>
    </w:p>
    <w:p w14:paraId="50953932">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07C0109A">
      <w:pPr>
        <w:spacing w:line="360" w:lineRule="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授权代表联系方式：</w:t>
      </w:r>
      <w:r>
        <w:rPr>
          <w:rFonts w:hint="eastAsia" w:ascii="宋体" w:hAnsi="宋体" w:eastAsia="宋体" w:cs="宋体"/>
          <w:color w:val="auto"/>
          <w:sz w:val="24"/>
          <w:szCs w:val="24"/>
          <w:highlight w:val="none"/>
          <w:u w:val="single"/>
          <w:lang w:bidi="ar"/>
        </w:rPr>
        <w:t xml:space="preserve">          （请填写手机号码）</w:t>
      </w:r>
    </w:p>
    <w:p w14:paraId="6E49AAD3">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1B2B5A6A">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特此声明。</w:t>
      </w:r>
    </w:p>
    <w:p w14:paraId="69384E6D">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0259519">
      <w:pPr>
        <w:spacing w:line="360" w:lineRule="auto"/>
        <w:jc w:val="center"/>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投标人</w:t>
      </w:r>
      <w:r>
        <w:rPr>
          <w:rFonts w:hint="eastAsia" w:asciiTheme="minorEastAsia" w:hAnsiTheme="minorEastAsia" w:eastAsiaTheme="minorEastAsia"/>
          <w:bCs/>
          <w:color w:val="auto"/>
          <w:sz w:val="24"/>
          <w:highlight w:val="none"/>
        </w:rPr>
        <w:t>盖章</w:t>
      </w:r>
      <w:r>
        <w:rPr>
          <w:rFonts w:hint="eastAsia" w:ascii="宋体" w:hAnsi="宋体" w:eastAsia="宋体" w:cs="宋体"/>
          <w:bCs/>
          <w:color w:val="auto"/>
          <w:sz w:val="24"/>
          <w:szCs w:val="24"/>
          <w:highlight w:val="none"/>
          <w:lang w:bidi="ar"/>
        </w:rPr>
        <w:t>：</w:t>
      </w:r>
      <w:r>
        <w:rPr>
          <w:rFonts w:hint="eastAsia" w:ascii="宋体" w:hAnsi="宋体" w:eastAsia="宋体" w:cs="宋体"/>
          <w:bCs/>
          <w:color w:val="auto"/>
          <w:sz w:val="24"/>
          <w:szCs w:val="24"/>
          <w:highlight w:val="none"/>
          <w:u w:val="single"/>
          <w:lang w:bidi="ar"/>
        </w:rPr>
        <w:t xml:space="preserve">                  </w:t>
      </w:r>
    </w:p>
    <w:p w14:paraId="2CD5B055">
      <w:pPr>
        <w:spacing w:line="360" w:lineRule="auto"/>
        <w:jc w:val="center"/>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w:t>
      </w: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 xml:space="preserve">                </w:t>
      </w:r>
    </w:p>
    <w:p w14:paraId="1CDA74F6">
      <w:pPr>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日  期：</w:t>
      </w:r>
      <w:r>
        <w:rPr>
          <w:rFonts w:hint="eastAsia" w:ascii="宋体" w:hAnsi="宋体" w:eastAsia="宋体" w:cs="宋体"/>
          <w:b/>
          <w:bCs/>
          <w:color w:val="auto"/>
          <w:sz w:val="24"/>
          <w:szCs w:val="24"/>
          <w:highlight w:val="none"/>
          <w:u w:val="single"/>
          <w:lang w:bidi="ar"/>
        </w:rPr>
        <w:t xml:space="preserve">                         </w:t>
      </w:r>
    </w:p>
    <w:p w14:paraId="03C5D12B">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6F62341">
      <w:pPr>
        <w:spacing w:line="360" w:lineRule="auto"/>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w:t>
      </w:r>
    </w:p>
    <w:p w14:paraId="019C0774">
      <w:pPr>
        <w:pStyle w:val="42"/>
        <w:rPr>
          <w:rFonts w:hint="eastAsia" w:ascii="宋体" w:hAnsi="宋体" w:eastAsia="宋体" w:cs="宋体"/>
          <w:color w:val="auto"/>
          <w:sz w:val="24"/>
          <w:szCs w:val="24"/>
          <w:highlight w:val="none"/>
          <w:lang w:bidi="ar"/>
        </w:rPr>
      </w:pPr>
    </w:p>
    <w:p w14:paraId="3963BCCA">
      <w:pPr>
        <w:pStyle w:val="42"/>
        <w:rPr>
          <w:rFonts w:hint="eastAsia" w:ascii="宋体" w:hAnsi="宋体" w:eastAsia="宋体" w:cs="宋体"/>
          <w:color w:val="auto"/>
          <w:sz w:val="24"/>
          <w:szCs w:val="24"/>
          <w:highlight w:val="none"/>
          <w:lang w:bidi="ar"/>
        </w:rPr>
      </w:pPr>
    </w:p>
    <w:p w14:paraId="7325E018">
      <w:pPr>
        <w:pStyle w:val="42"/>
        <w:rPr>
          <w:rFonts w:hint="eastAsia" w:ascii="宋体" w:hAnsi="宋体" w:eastAsia="宋体" w:cs="宋体"/>
          <w:color w:val="auto"/>
          <w:sz w:val="24"/>
          <w:szCs w:val="24"/>
          <w:highlight w:val="none"/>
          <w:lang w:bidi="ar"/>
        </w:rPr>
      </w:pPr>
    </w:p>
    <w:p w14:paraId="7C145F16">
      <w:pPr>
        <w:pStyle w:val="42"/>
        <w:rPr>
          <w:rFonts w:hint="eastAsia" w:ascii="宋体" w:hAnsi="宋体" w:eastAsia="宋体" w:cs="宋体"/>
          <w:color w:val="auto"/>
          <w:sz w:val="24"/>
          <w:szCs w:val="24"/>
          <w:highlight w:val="none"/>
          <w:lang w:bidi="ar"/>
        </w:rPr>
      </w:pPr>
    </w:p>
    <w:p w14:paraId="7DF1E830">
      <w:pPr>
        <w:pStyle w:val="42"/>
        <w:rPr>
          <w:rFonts w:hint="eastAsia" w:ascii="宋体" w:hAnsi="宋体" w:eastAsia="宋体" w:cs="宋体"/>
          <w:color w:val="auto"/>
          <w:sz w:val="24"/>
          <w:szCs w:val="24"/>
          <w:highlight w:val="none"/>
          <w:lang w:bidi="ar"/>
        </w:rPr>
      </w:pPr>
    </w:p>
    <w:p w14:paraId="6B08F076">
      <w:pPr>
        <w:spacing w:line="360" w:lineRule="auto"/>
        <w:outlineLvl w:val="9"/>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lang w:bidi="ar"/>
        </w:rPr>
        <w:t>注：</w:t>
      </w:r>
      <w:r>
        <w:rPr>
          <w:rFonts w:hint="eastAsia" w:ascii="宋体" w:hAnsi="宋体" w:eastAsia="宋体" w:cs="宋体"/>
          <w:b/>
          <w:bCs/>
          <w:color w:val="auto"/>
          <w:sz w:val="24"/>
          <w:szCs w:val="24"/>
          <w:highlight w:val="none"/>
          <w:lang w:bidi="ar"/>
        </w:rPr>
        <w:t>本项目只允许有唯一的投标人授权代表；</w:t>
      </w:r>
    </w:p>
    <w:p w14:paraId="3601CBAF">
      <w:pPr>
        <w:spacing w:line="360" w:lineRule="auto"/>
        <w:jc w:val="center"/>
        <w:outlineLvl w:val="9"/>
        <w:rPr>
          <w:rFonts w:hint="eastAsia" w:asciiTheme="minorEastAsia" w:hAnsiTheme="minorEastAsia" w:eastAsiaTheme="minorEastAsia"/>
          <w:b/>
          <w:color w:val="auto"/>
          <w:sz w:val="24"/>
          <w:highlight w:val="none"/>
        </w:rPr>
      </w:pPr>
      <w:r>
        <w:rPr>
          <w:rFonts w:hint="eastAsia"/>
          <w:color w:val="auto"/>
          <w:highlight w:val="none"/>
          <w:lang w:bidi="ar"/>
        </w:rPr>
        <w:br w:type="page"/>
      </w:r>
    </w:p>
    <w:p w14:paraId="7DEFCB97">
      <w:pPr>
        <w:spacing w:line="360" w:lineRule="auto"/>
        <w:jc w:val="center"/>
        <w:outlineLvl w:val="9"/>
        <w:rPr>
          <w:rFonts w:hint="eastAsia" w:asciiTheme="minorEastAsia" w:hAnsiTheme="minorEastAsia" w:eastAsiaTheme="minorEastAsia"/>
          <w:b/>
          <w:color w:val="auto"/>
          <w:sz w:val="24"/>
          <w:highlight w:val="none"/>
        </w:rPr>
      </w:pPr>
    </w:p>
    <w:p w14:paraId="736269F2">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三、开标一览表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7424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21876021">
            <w:pPr>
              <w:widowControl/>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617F852A">
            <w:pPr>
              <w:spacing w:line="360" w:lineRule="exact"/>
              <w:jc w:val="center"/>
              <w:outlineLvl w:val="9"/>
              <w:rPr>
                <w:rFonts w:hint="eastAsia" w:asciiTheme="minorEastAsia" w:hAnsiTheme="minorEastAsia" w:eastAsiaTheme="minorEastAsia"/>
                <w:bCs/>
                <w:color w:val="auto"/>
                <w:sz w:val="24"/>
                <w:highlight w:val="none"/>
                <w:u w:val="single"/>
              </w:rPr>
            </w:pPr>
          </w:p>
        </w:tc>
      </w:tr>
      <w:tr w14:paraId="0002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1352" w:type="pct"/>
            <w:tcBorders>
              <w:top w:val="nil"/>
            </w:tcBorders>
            <w:vAlign w:val="center"/>
          </w:tcPr>
          <w:p w14:paraId="362C8ABF">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65D38E30">
            <w:pPr>
              <w:spacing w:line="360" w:lineRule="auto"/>
              <w:outlineLvl w:val="9"/>
              <w:rPr>
                <w:rFonts w:hint="eastAsia" w:asciiTheme="minorEastAsia" w:hAnsiTheme="minorEastAsia" w:eastAsiaTheme="minorEastAsia"/>
                <w:color w:val="auto"/>
                <w:sz w:val="24"/>
                <w:highlight w:val="none"/>
              </w:rPr>
            </w:pPr>
          </w:p>
        </w:tc>
      </w:tr>
      <w:tr w14:paraId="5878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atLeast"/>
          <w:jc w:val="center"/>
        </w:trPr>
        <w:tc>
          <w:tcPr>
            <w:tcW w:w="1352" w:type="pct"/>
            <w:tcBorders>
              <w:top w:val="nil"/>
            </w:tcBorders>
            <w:vAlign w:val="center"/>
          </w:tcPr>
          <w:p w14:paraId="00FD4671">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0F841075">
            <w:pPr>
              <w:widowControl/>
              <w:spacing w:line="360" w:lineRule="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全部</w:t>
            </w:r>
          </w:p>
        </w:tc>
      </w:tr>
      <w:tr w14:paraId="4B92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8" w:hRule="atLeast"/>
          <w:jc w:val="center"/>
        </w:trPr>
        <w:tc>
          <w:tcPr>
            <w:tcW w:w="1352" w:type="pct"/>
            <w:tcBorders>
              <w:top w:val="nil"/>
            </w:tcBorders>
            <w:vAlign w:val="center"/>
          </w:tcPr>
          <w:p w14:paraId="103E8799">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49E4B43A">
            <w:pPr>
              <w:snapToGrid w:val="0"/>
              <w:spacing w:line="360" w:lineRule="auto"/>
              <w:jc w:val="left"/>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65E2DF06">
            <w:pPr>
              <w:spacing w:line="360" w:lineRule="auto"/>
              <w:ind w:right="-670"/>
              <w:outlineLvl w:val="9"/>
              <w:rPr>
                <w:rFonts w:hint="eastAsia" w:eastAsia="宋体" w:asciiTheme="minorEastAsia" w:hAnsi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元</w:t>
            </w:r>
          </w:p>
        </w:tc>
      </w:tr>
      <w:tr w14:paraId="4926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59EB75FE">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28934168">
            <w:pPr>
              <w:spacing w:line="360" w:lineRule="auto"/>
              <w:jc w:val="left"/>
              <w:outlineLvl w:val="9"/>
              <w:rPr>
                <w:rFonts w:hint="eastAsia" w:asciiTheme="minorEastAsia" w:hAnsiTheme="minorEastAsia" w:eastAsiaTheme="minorEastAsia"/>
                <w:color w:val="auto"/>
                <w:sz w:val="24"/>
                <w:szCs w:val="28"/>
                <w:highlight w:val="none"/>
              </w:rPr>
            </w:pPr>
          </w:p>
        </w:tc>
      </w:tr>
    </w:tbl>
    <w:p w14:paraId="6E94D68B">
      <w:pPr>
        <w:spacing w:line="360" w:lineRule="auto"/>
        <w:ind w:firstLine="4320" w:firstLineChars="1800"/>
        <w:jc w:val="center"/>
        <w:outlineLvl w:val="9"/>
        <w:rPr>
          <w:rFonts w:hint="eastAsia" w:asciiTheme="minorEastAsia" w:hAnsiTheme="minorEastAsia" w:eastAsiaTheme="minorEastAsia"/>
          <w:bCs/>
          <w:color w:val="auto"/>
          <w:sz w:val="24"/>
          <w:highlight w:val="none"/>
        </w:rPr>
      </w:pPr>
    </w:p>
    <w:p w14:paraId="5EF78C41">
      <w:pPr>
        <w:spacing w:line="360" w:lineRule="auto"/>
        <w:ind w:firstLine="4320" w:firstLineChars="1800"/>
        <w:jc w:val="center"/>
        <w:outlineLvl w:val="9"/>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投标人盖章：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59CC79E5">
      <w:pPr>
        <w:spacing w:line="360" w:lineRule="auto"/>
        <w:ind w:firstLine="4320" w:firstLineChars="1800"/>
        <w:jc w:val="center"/>
        <w:outlineLvl w:val="9"/>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146D2FB2">
      <w:pPr>
        <w:spacing w:line="360" w:lineRule="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059D0E4F">
      <w:pPr>
        <w:spacing w:line="360" w:lineRule="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注：</w:t>
      </w:r>
    </w:p>
    <w:p w14:paraId="753A9622">
      <w:pPr>
        <w:spacing w:line="360" w:lineRule="auto"/>
        <w:ind w:firstLine="435"/>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639E8159">
      <w:pPr>
        <w:spacing w:line="360" w:lineRule="auto"/>
        <w:ind w:firstLine="435"/>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任何有选择或有条件的投标报价，或者表中填写多个报价，均为无效报价。</w:t>
      </w:r>
    </w:p>
    <w:p w14:paraId="52D51BDB">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3.表中大写金额与小写金额不一致的，以大写金额为准。</w:t>
      </w:r>
      <w:r>
        <w:rPr>
          <w:rFonts w:asciiTheme="minorEastAsia" w:hAnsiTheme="minorEastAsia" w:eastAsiaTheme="minorEastAsia"/>
          <w:color w:val="auto"/>
          <w:sz w:val="24"/>
          <w:highlight w:val="none"/>
        </w:rPr>
        <w:br w:type="page"/>
      </w:r>
    </w:p>
    <w:p w14:paraId="549A894F">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四、投标函</w:t>
      </w:r>
    </w:p>
    <w:p w14:paraId="479272FE">
      <w:pPr>
        <w:pStyle w:val="10"/>
        <w:spacing w:line="360" w:lineRule="auto"/>
        <w:outlineLvl w:val="9"/>
        <w:rPr>
          <w:rFonts w:hint="eastAsia"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5852453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735A7F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1078B068">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2.我方已详细审核全部招标文件，包括招标文件附件及更正公告（如有），我方正式认可并遵守本次招标文件，并对招标文件各项条款、规定及要求均无异议。</w:t>
      </w:r>
    </w:p>
    <w:p w14:paraId="01142FD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3.我方同意从招标文件规定的开标日期起遵循本招标文件，并在招标文件规定的投标有效期之前均具有约束力。</w:t>
      </w:r>
    </w:p>
    <w:p w14:paraId="7E7B3AF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58911D78">
      <w:pPr>
        <w:spacing w:line="360" w:lineRule="auto"/>
        <w:ind w:firstLine="4800" w:firstLineChars="2000"/>
        <w:outlineLvl w:val="9"/>
        <w:rPr>
          <w:rFonts w:hint="eastAsia" w:ascii="宋体" w:hAnsi="宋体" w:eastAsia="宋体"/>
          <w:color w:val="auto"/>
          <w:sz w:val="24"/>
          <w:highlight w:val="none"/>
        </w:rPr>
      </w:pPr>
    </w:p>
    <w:p w14:paraId="52247BF4">
      <w:pPr>
        <w:spacing w:line="360" w:lineRule="auto"/>
        <w:ind w:firstLine="4800" w:firstLineChars="2000"/>
        <w:outlineLvl w:val="9"/>
        <w:rPr>
          <w:rFonts w:hint="eastAsia" w:ascii="宋体" w:hAnsi="宋体" w:eastAsia="宋体"/>
          <w:color w:val="auto"/>
          <w:sz w:val="24"/>
          <w:highlight w:val="none"/>
          <w:u w:val="single"/>
        </w:rPr>
      </w:pPr>
      <w:r>
        <w:rPr>
          <w:rFonts w:hint="eastAsia" w:ascii="宋体" w:hAnsi="宋体" w:eastAsia="宋体"/>
          <w:color w:val="auto"/>
          <w:sz w:val="24"/>
          <w:highlight w:val="none"/>
        </w:rPr>
        <w:t>投标人盖章：</w:t>
      </w:r>
      <w:r>
        <w:rPr>
          <w:rFonts w:hint="eastAsia" w:ascii="宋体" w:hAnsi="宋体" w:eastAsia="宋体"/>
          <w:color w:val="auto"/>
          <w:sz w:val="24"/>
          <w:highlight w:val="none"/>
          <w:u w:val="single"/>
        </w:rPr>
        <w:t xml:space="preserve">             </w:t>
      </w:r>
    </w:p>
    <w:p w14:paraId="5CB4270A">
      <w:pPr>
        <w:spacing w:line="360" w:lineRule="auto"/>
        <w:ind w:firstLine="4800" w:firstLineChars="2000"/>
        <w:outlineLvl w:val="9"/>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64A9DF4">
      <w:pPr>
        <w:widowControl/>
        <w:jc w:val="left"/>
        <w:outlineLvl w:val="9"/>
        <w:rPr>
          <w:rFonts w:hint="eastAsia" w:ascii="宋体" w:hAnsi="宋体" w:eastAsia="宋体"/>
          <w:color w:val="auto"/>
          <w:sz w:val="24"/>
          <w:highlight w:val="none"/>
          <w:u w:val="single"/>
        </w:rPr>
      </w:pPr>
      <w:r>
        <w:rPr>
          <w:rFonts w:ascii="宋体" w:hAnsi="宋体" w:eastAsia="宋体"/>
          <w:color w:val="auto"/>
          <w:sz w:val="24"/>
          <w:highlight w:val="none"/>
          <w:u w:val="single"/>
        </w:rPr>
        <w:br w:type="page"/>
      </w:r>
    </w:p>
    <w:p w14:paraId="72EF87B3">
      <w:pPr>
        <w:widowControl/>
        <w:jc w:val="left"/>
        <w:outlineLvl w:val="9"/>
        <w:rPr>
          <w:rFonts w:hint="eastAsia" w:ascii="宋体" w:hAnsi="宋体" w:eastAsia="宋体"/>
          <w:color w:val="auto"/>
          <w:sz w:val="24"/>
          <w:highlight w:val="none"/>
          <w:u w:val="single"/>
        </w:rPr>
      </w:pPr>
    </w:p>
    <w:p w14:paraId="6A35DEFA">
      <w:pPr>
        <w:numPr>
          <w:ilvl w:val="0"/>
          <w:numId w:val="8"/>
        </w:numPr>
        <w:spacing w:line="360" w:lineRule="auto"/>
        <w:jc w:val="center"/>
        <w:outlineLvl w:val="9"/>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投标报价表</w:t>
      </w:r>
    </w:p>
    <w:p w14:paraId="0438AFA0">
      <w:pPr>
        <w:pStyle w:val="42"/>
        <w:widowControl w:val="0"/>
        <w:numPr>
          <w:ilvl w:val="0"/>
          <w:numId w:val="0"/>
        </w:numPr>
        <w:jc w:val="both"/>
        <w:outlineLvl w:val="9"/>
        <w:rPr>
          <w:rFonts w:hint="eastAsia"/>
          <w:color w:val="auto"/>
          <w:highlight w:val="none"/>
        </w:rPr>
      </w:pPr>
    </w:p>
    <w:tbl>
      <w:tblPr>
        <w:tblStyle w:val="27"/>
        <w:tblW w:w="59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715"/>
        <w:gridCol w:w="1336"/>
        <w:gridCol w:w="1227"/>
        <w:gridCol w:w="552"/>
        <w:gridCol w:w="704"/>
        <w:gridCol w:w="1284"/>
        <w:gridCol w:w="929"/>
        <w:gridCol w:w="1800"/>
      </w:tblGrid>
      <w:tr w14:paraId="7F03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1"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4F33564C">
            <w:pPr>
              <w:pStyle w:val="22"/>
              <w:spacing w:before="0" w:beforeAutospacing="0" w:after="0" w:afterAutospacing="0"/>
              <w:jc w:val="center"/>
              <w:outlineLvl w:val="9"/>
              <w:rPr>
                <w:rFonts w:hint="eastAsia" w:ascii="宋体" w:hAnsi="宋体" w:eastAsia="宋体" w:cs="@仿宋_GB2312"/>
                <w:b/>
                <w:color w:val="auto"/>
                <w:kern w:val="2"/>
                <w:szCs w:val="24"/>
                <w:highlight w:val="none"/>
              </w:rPr>
            </w:pPr>
            <w:r>
              <w:rPr>
                <w:rFonts w:hint="eastAsia" w:ascii="宋体" w:hAnsi="宋体" w:eastAsia="宋体" w:cs="宋体"/>
                <w:b/>
                <w:color w:val="auto"/>
                <w:kern w:val="2"/>
                <w:szCs w:val="24"/>
                <w:highlight w:val="none"/>
                <w:lang w:bidi="ar"/>
              </w:rPr>
              <w:t>序号</w:t>
            </w:r>
          </w:p>
        </w:tc>
        <w:tc>
          <w:tcPr>
            <w:tcW w:w="852" w:type="pct"/>
            <w:tcBorders>
              <w:top w:val="single" w:color="auto" w:sz="4" w:space="0"/>
              <w:left w:val="single" w:color="auto" w:sz="4" w:space="0"/>
              <w:right w:val="single" w:color="auto" w:sz="4" w:space="0"/>
            </w:tcBorders>
            <w:shd w:val="clear" w:color="auto" w:fill="auto"/>
            <w:vAlign w:val="center"/>
          </w:tcPr>
          <w:p w14:paraId="3DEFC199">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货物名称</w:t>
            </w:r>
          </w:p>
        </w:tc>
        <w:tc>
          <w:tcPr>
            <w:tcW w:w="663" w:type="pct"/>
            <w:tcBorders>
              <w:top w:val="single" w:color="auto" w:sz="4" w:space="0"/>
              <w:left w:val="single" w:color="auto" w:sz="4" w:space="0"/>
              <w:right w:val="single" w:color="auto" w:sz="4" w:space="0"/>
            </w:tcBorders>
            <w:shd w:val="clear" w:color="auto" w:fill="auto"/>
            <w:vAlign w:val="center"/>
          </w:tcPr>
          <w:p w14:paraId="5A0FB1EF">
            <w:pPr>
              <w:jc w:val="center"/>
              <w:outlineLvl w:val="9"/>
              <w:rPr>
                <w:rFonts w:hint="default"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品牌、型号</w:t>
            </w:r>
          </w:p>
        </w:tc>
        <w:tc>
          <w:tcPr>
            <w:tcW w:w="609" w:type="pct"/>
            <w:tcBorders>
              <w:top w:val="single" w:color="auto" w:sz="4" w:space="0"/>
              <w:left w:val="single" w:color="auto" w:sz="4" w:space="0"/>
              <w:right w:val="single" w:color="auto" w:sz="4" w:space="0"/>
            </w:tcBorders>
            <w:shd w:val="clear" w:color="auto" w:fill="auto"/>
            <w:vAlign w:val="center"/>
          </w:tcPr>
          <w:p w14:paraId="589DB423">
            <w:pPr>
              <w:jc w:val="center"/>
              <w:outlineLvl w:val="9"/>
              <w:rPr>
                <w:rFonts w:hint="default"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原产地及生产厂家</w:t>
            </w:r>
          </w:p>
        </w:tc>
        <w:tc>
          <w:tcPr>
            <w:tcW w:w="274" w:type="pct"/>
            <w:tcBorders>
              <w:top w:val="single" w:color="auto" w:sz="4" w:space="0"/>
              <w:left w:val="single" w:color="auto" w:sz="4" w:space="0"/>
              <w:right w:val="single" w:color="auto" w:sz="4" w:space="0"/>
            </w:tcBorders>
            <w:shd w:val="clear" w:color="auto" w:fill="auto"/>
            <w:vAlign w:val="center"/>
          </w:tcPr>
          <w:p w14:paraId="348BCB03">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单位</w:t>
            </w:r>
          </w:p>
        </w:tc>
        <w:tc>
          <w:tcPr>
            <w:tcW w:w="349" w:type="pct"/>
            <w:tcBorders>
              <w:top w:val="single" w:color="auto" w:sz="4" w:space="0"/>
              <w:left w:val="single" w:color="auto" w:sz="4" w:space="0"/>
              <w:right w:val="single" w:color="auto" w:sz="4" w:space="0"/>
            </w:tcBorders>
            <w:shd w:val="clear" w:color="auto" w:fill="auto"/>
            <w:vAlign w:val="center"/>
          </w:tcPr>
          <w:p w14:paraId="1AAEEE2A">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数量</w:t>
            </w:r>
          </w:p>
        </w:tc>
        <w:tc>
          <w:tcPr>
            <w:tcW w:w="638" w:type="pct"/>
            <w:tcBorders>
              <w:top w:val="single" w:color="auto" w:sz="4" w:space="0"/>
              <w:left w:val="single" w:color="auto" w:sz="4" w:space="0"/>
              <w:right w:val="single" w:color="auto" w:sz="4" w:space="0"/>
            </w:tcBorders>
            <w:shd w:val="clear" w:color="auto" w:fill="auto"/>
            <w:vAlign w:val="center"/>
          </w:tcPr>
          <w:p w14:paraId="3B555EC7">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综合单价</w:t>
            </w:r>
          </w:p>
          <w:p w14:paraId="3B8EEAA1">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（元）</w:t>
            </w:r>
          </w:p>
        </w:tc>
        <w:tc>
          <w:tcPr>
            <w:tcW w:w="461" w:type="pct"/>
            <w:tcBorders>
              <w:top w:val="single" w:color="auto" w:sz="4" w:space="0"/>
              <w:left w:val="single" w:color="auto" w:sz="4" w:space="0"/>
              <w:right w:val="single" w:color="auto" w:sz="4" w:space="0"/>
            </w:tcBorders>
            <w:shd w:val="clear" w:color="auto" w:fill="auto"/>
            <w:vAlign w:val="center"/>
          </w:tcPr>
          <w:p w14:paraId="4118E303">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小计</w:t>
            </w:r>
          </w:p>
          <w:p w14:paraId="4F4ED34C">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（元）</w:t>
            </w: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08F73D47">
            <w:pPr>
              <w:jc w:val="center"/>
              <w:outlineLvl w:val="9"/>
              <w:rPr>
                <w:rFonts w:hint="eastAsia" w:ascii="宋体" w:hAnsi="宋体" w:eastAsia="宋体" w:cs="宋体"/>
                <w:b/>
                <w:bCs/>
                <w:color w:val="auto"/>
                <w:sz w:val="24"/>
                <w:szCs w:val="24"/>
                <w:highlight w:val="none"/>
                <w:lang w:eastAsia="zh-CN" w:bidi="ar"/>
              </w:rPr>
            </w:pPr>
            <w:r>
              <w:rPr>
                <w:rFonts w:hint="eastAsia" w:ascii="宋体" w:hAnsi="宋体" w:eastAsia="宋体" w:cs="宋体"/>
                <w:b/>
                <w:color w:val="auto"/>
                <w:sz w:val="24"/>
                <w:szCs w:val="24"/>
                <w:highlight w:val="none"/>
                <w:lang w:bidi="ar"/>
              </w:rPr>
              <w:t>备注</w:t>
            </w:r>
          </w:p>
        </w:tc>
      </w:tr>
      <w:tr w14:paraId="7EBA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11D56387">
            <w:pPr>
              <w:jc w:val="center"/>
              <w:outlineLvl w:val="9"/>
              <w:rPr>
                <w:rFonts w:hint="eastAsia"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bidi="ar"/>
              </w:rPr>
              <w:t>1</w:t>
            </w:r>
          </w:p>
        </w:tc>
        <w:tc>
          <w:tcPr>
            <w:tcW w:w="852" w:type="pct"/>
            <w:tcBorders>
              <w:top w:val="single" w:color="auto" w:sz="4" w:space="0"/>
              <w:left w:val="single" w:color="auto" w:sz="4" w:space="0"/>
              <w:right w:val="single" w:color="auto" w:sz="4" w:space="0"/>
            </w:tcBorders>
            <w:shd w:val="clear" w:color="auto" w:fill="auto"/>
            <w:vAlign w:val="center"/>
          </w:tcPr>
          <w:p w14:paraId="5201B25E">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79A6459D">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2F8C6D6F">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68B45C12">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299D3E4D">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511B0A50">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68307ADF">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0543E78D">
            <w:pPr>
              <w:outlineLvl w:val="9"/>
              <w:rPr>
                <w:rFonts w:hint="eastAsia" w:ascii="宋体" w:hAnsi="宋体" w:eastAsia="宋体"/>
                <w:color w:val="auto"/>
                <w:sz w:val="24"/>
                <w:szCs w:val="24"/>
                <w:highlight w:val="none"/>
              </w:rPr>
            </w:pPr>
          </w:p>
        </w:tc>
      </w:tr>
      <w:tr w14:paraId="423D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42259990">
            <w:pPr>
              <w:jc w:val="center"/>
              <w:outlineLvl w:val="9"/>
              <w:rPr>
                <w:rFonts w:hint="eastAsia"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2</w:t>
            </w:r>
          </w:p>
        </w:tc>
        <w:tc>
          <w:tcPr>
            <w:tcW w:w="852" w:type="pct"/>
            <w:tcBorders>
              <w:top w:val="single" w:color="auto" w:sz="4" w:space="0"/>
              <w:left w:val="single" w:color="auto" w:sz="4" w:space="0"/>
              <w:right w:val="single" w:color="auto" w:sz="4" w:space="0"/>
            </w:tcBorders>
            <w:shd w:val="clear" w:color="auto" w:fill="auto"/>
            <w:vAlign w:val="center"/>
          </w:tcPr>
          <w:p w14:paraId="62FA0E71">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78180E2E">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5BD3CF11">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75BFD5E5">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41AE1DDD">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34319449">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29298A86">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2C8E0A49">
            <w:pPr>
              <w:outlineLvl w:val="9"/>
              <w:rPr>
                <w:rFonts w:hint="eastAsia" w:ascii="宋体" w:hAnsi="宋体" w:eastAsia="宋体"/>
                <w:color w:val="auto"/>
                <w:sz w:val="24"/>
                <w:szCs w:val="24"/>
                <w:highlight w:val="none"/>
              </w:rPr>
            </w:pPr>
          </w:p>
        </w:tc>
      </w:tr>
      <w:tr w14:paraId="4854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4135F870">
            <w:pPr>
              <w:jc w:val="center"/>
              <w:outlineLvl w:val="9"/>
              <w:rPr>
                <w:rFonts w:hint="default"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3</w:t>
            </w:r>
          </w:p>
        </w:tc>
        <w:tc>
          <w:tcPr>
            <w:tcW w:w="852" w:type="pct"/>
            <w:tcBorders>
              <w:top w:val="single" w:color="auto" w:sz="4" w:space="0"/>
              <w:left w:val="single" w:color="auto" w:sz="4" w:space="0"/>
              <w:right w:val="single" w:color="auto" w:sz="4" w:space="0"/>
            </w:tcBorders>
            <w:shd w:val="clear" w:color="auto" w:fill="auto"/>
            <w:vAlign w:val="center"/>
          </w:tcPr>
          <w:p w14:paraId="67E9CCB9">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13A5CD86">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2E601C03">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34782A0F">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4035CC6B">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118F0EAE">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77E710FB">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2104E999">
            <w:pPr>
              <w:outlineLvl w:val="9"/>
              <w:rPr>
                <w:rFonts w:hint="eastAsia" w:ascii="宋体" w:hAnsi="宋体" w:eastAsia="宋体"/>
                <w:color w:val="auto"/>
                <w:sz w:val="24"/>
                <w:szCs w:val="24"/>
                <w:highlight w:val="none"/>
              </w:rPr>
            </w:pPr>
          </w:p>
        </w:tc>
      </w:tr>
      <w:tr w14:paraId="342D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323764C3">
            <w:pPr>
              <w:jc w:val="center"/>
              <w:outlineLvl w:val="9"/>
              <w:rPr>
                <w:rFonts w:hint="eastAsia" w:ascii="宋体" w:hAnsi="宋体" w:eastAsia="宋体" w:cs="宋体"/>
                <w:b/>
                <w:color w:val="auto"/>
                <w:sz w:val="24"/>
                <w:szCs w:val="24"/>
                <w:highlight w:val="none"/>
                <w:lang w:val="en-US" w:eastAsia="zh-CN" w:bidi="ar"/>
              </w:rPr>
            </w:pPr>
            <w:r>
              <w:rPr>
                <w:rFonts w:hint="default" w:ascii="Arial" w:hAnsi="Arial" w:eastAsia="宋体" w:cs="Arial"/>
                <w:b/>
                <w:color w:val="auto"/>
                <w:sz w:val="24"/>
                <w:szCs w:val="24"/>
                <w:highlight w:val="none"/>
                <w:lang w:val="en-US" w:eastAsia="zh-CN" w:bidi="ar"/>
              </w:rPr>
              <w:t>…</w:t>
            </w:r>
          </w:p>
        </w:tc>
        <w:tc>
          <w:tcPr>
            <w:tcW w:w="852" w:type="pct"/>
            <w:tcBorders>
              <w:top w:val="single" w:color="auto" w:sz="4" w:space="0"/>
              <w:left w:val="single" w:color="auto" w:sz="4" w:space="0"/>
              <w:right w:val="single" w:color="auto" w:sz="4" w:space="0"/>
            </w:tcBorders>
            <w:shd w:val="clear" w:color="auto" w:fill="auto"/>
            <w:vAlign w:val="center"/>
          </w:tcPr>
          <w:p w14:paraId="33AE016C">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74F39848">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36567564">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555D1CA1">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7DB23DFE">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006D7ECD">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0C77162F">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52B53EDC">
            <w:pPr>
              <w:outlineLvl w:val="9"/>
              <w:rPr>
                <w:rFonts w:hint="eastAsia" w:ascii="宋体" w:hAnsi="宋体" w:eastAsia="宋体"/>
                <w:color w:val="auto"/>
                <w:sz w:val="24"/>
                <w:szCs w:val="24"/>
                <w:highlight w:val="none"/>
              </w:rPr>
            </w:pPr>
          </w:p>
        </w:tc>
      </w:tr>
      <w:tr w14:paraId="78CA7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jc w:val="center"/>
        </w:trPr>
        <w:tc>
          <w:tcPr>
            <w:tcW w:w="110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58C6A2">
            <w:pPr>
              <w:spacing w:line="360" w:lineRule="exact"/>
              <w:outlineLvl w:val="9"/>
              <w:rPr>
                <w:rFonts w:hint="eastAsia" w:ascii="宋体" w:hAnsi="宋体" w:eastAsia="宋体" w:cs="宋体"/>
                <w:b/>
                <w:bCs/>
                <w:color w:val="auto"/>
                <w:kern w:val="2"/>
                <w:sz w:val="24"/>
                <w:szCs w:val="24"/>
                <w:highlight w:val="none"/>
                <w:lang w:val="en-US" w:eastAsia="zh-CN" w:bidi="ar"/>
              </w:rPr>
            </w:pPr>
            <w:r>
              <w:rPr>
                <w:rFonts w:hint="eastAsia" w:ascii="宋体" w:hAnsi="宋体" w:eastAsia="宋体" w:cs="宋体"/>
                <w:b/>
                <w:bCs/>
                <w:color w:val="auto"/>
                <w:kern w:val="2"/>
                <w:sz w:val="24"/>
                <w:szCs w:val="24"/>
                <w:highlight w:val="none"/>
                <w:lang w:val="en-US" w:eastAsia="zh-CN" w:bidi="ar"/>
              </w:rPr>
              <w:t>合计（元）</w:t>
            </w:r>
          </w:p>
        </w:tc>
        <w:tc>
          <w:tcPr>
            <w:tcW w:w="3892"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42D8A0B2">
            <w:pPr>
              <w:spacing w:line="360" w:lineRule="exact"/>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大写：</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；小写：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。（填入开标一览表）</w:t>
            </w:r>
          </w:p>
        </w:tc>
      </w:tr>
    </w:tbl>
    <w:p w14:paraId="2A02A3B1">
      <w:pPr>
        <w:pStyle w:val="42"/>
        <w:widowControl w:val="0"/>
        <w:numPr>
          <w:ilvl w:val="0"/>
          <w:numId w:val="0"/>
        </w:numPr>
        <w:jc w:val="both"/>
        <w:outlineLvl w:val="9"/>
        <w:rPr>
          <w:rFonts w:hint="eastAsia"/>
          <w:color w:val="auto"/>
          <w:highlight w:val="none"/>
        </w:rPr>
      </w:pPr>
    </w:p>
    <w:p w14:paraId="525560F9">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投标人盖章：</w:t>
      </w:r>
      <w:r>
        <w:rPr>
          <w:rFonts w:hint="eastAsia" w:ascii="宋体" w:hAnsi="宋体" w:eastAsia="宋体"/>
          <w:color w:val="auto"/>
          <w:sz w:val="24"/>
          <w:szCs w:val="24"/>
          <w:highlight w:val="none"/>
          <w:u w:val="single"/>
          <w:lang w:bidi="ar"/>
        </w:rPr>
        <w:t xml:space="preserve">             </w:t>
      </w:r>
    </w:p>
    <w:p w14:paraId="3075FFE2">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39E64942">
      <w:pPr>
        <w:adjustRightInd w:val="0"/>
        <w:snapToGrid w:val="0"/>
        <w:spacing w:line="360" w:lineRule="auto"/>
        <w:outlineLvl w:val="9"/>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lang w:bidi="ar"/>
        </w:rPr>
        <w:t xml:space="preserve"> </w:t>
      </w:r>
    </w:p>
    <w:p w14:paraId="42BB42E6">
      <w:pPr>
        <w:spacing w:line="360" w:lineRule="auto"/>
        <w:ind w:firstLine="435"/>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注：</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bidi="ar"/>
        </w:rPr>
        <w:t>表中所列货物为对应本项目需求的全部货物及所需附件购置费、包装费、运输费、人工费、保险费、安装调试费、各种税费、资料费、售后服务费及完成项目应有的全部费用。如有漏项或缺项，投标人承担全部责任。</w:t>
      </w:r>
    </w:p>
    <w:p w14:paraId="54FC375F">
      <w:pPr>
        <w:pStyle w:val="42"/>
        <w:outlineLvl w:val="9"/>
        <w:rPr>
          <w:rFonts w:hint="default" w:eastAsia="宋体"/>
          <w:color w:val="auto"/>
          <w:highlight w:val="none"/>
          <w:lang w:val="en-US" w:eastAsia="zh-CN"/>
        </w:rPr>
      </w:pPr>
    </w:p>
    <w:p w14:paraId="25025A75">
      <w:pPr>
        <w:widowControl/>
        <w:jc w:val="center"/>
        <w:outlineLvl w:val="9"/>
        <w:rPr>
          <w:rFonts w:hint="eastAsia" w:ascii="宋体" w:hAnsi="宋体" w:eastAsia="宋体" w:cs="宋体"/>
          <w:b/>
          <w:color w:val="auto"/>
          <w:sz w:val="24"/>
          <w:szCs w:val="24"/>
          <w:highlight w:val="none"/>
          <w:lang w:bidi="ar"/>
        </w:rPr>
      </w:pPr>
    </w:p>
    <w:p w14:paraId="6654F95E">
      <w:pPr>
        <w:jc w:val="center"/>
        <w:outlineLvl w:val="9"/>
        <w:rPr>
          <w:rFonts w:hint="eastAsia" w:ascii="宋体" w:hAnsi="宋体" w:eastAsia="宋体" w:cs="宋体"/>
          <w:b/>
          <w:color w:val="auto"/>
          <w:sz w:val="36"/>
          <w:szCs w:val="36"/>
          <w:highlight w:val="none"/>
        </w:rPr>
      </w:pPr>
    </w:p>
    <w:p w14:paraId="64EF7432">
      <w:pPr>
        <w:spacing w:line="360" w:lineRule="auto"/>
        <w:jc w:val="center"/>
        <w:outlineLvl w:val="9"/>
        <w:rPr>
          <w:rFonts w:hint="eastAsia" w:ascii="宋体" w:hAnsi="宋体" w:eastAsia="宋体" w:cs="宋体"/>
          <w:b/>
          <w:color w:val="auto"/>
          <w:sz w:val="24"/>
          <w:szCs w:val="24"/>
          <w:highlight w:val="none"/>
          <w:lang w:bidi="ar"/>
        </w:rPr>
      </w:pPr>
    </w:p>
    <w:p w14:paraId="51499554">
      <w:pPr>
        <w:spacing w:line="360" w:lineRule="auto"/>
        <w:jc w:val="center"/>
        <w:outlineLvl w:val="9"/>
        <w:rPr>
          <w:rFonts w:hint="eastAsia" w:ascii="宋体" w:hAnsi="宋体" w:eastAsia="宋体" w:cs="宋体"/>
          <w:b/>
          <w:color w:val="auto"/>
          <w:sz w:val="24"/>
          <w:szCs w:val="24"/>
          <w:highlight w:val="none"/>
          <w:lang w:bidi="ar"/>
        </w:rPr>
      </w:pPr>
    </w:p>
    <w:p w14:paraId="0EF29854">
      <w:pPr>
        <w:spacing w:line="360" w:lineRule="auto"/>
        <w:jc w:val="center"/>
        <w:outlineLvl w:val="9"/>
        <w:rPr>
          <w:rFonts w:hint="eastAsia" w:ascii="宋体" w:hAnsi="宋体" w:eastAsia="宋体" w:cs="宋体"/>
          <w:b/>
          <w:color w:val="auto"/>
          <w:sz w:val="24"/>
          <w:szCs w:val="24"/>
          <w:highlight w:val="none"/>
          <w:lang w:bidi="ar"/>
        </w:rPr>
      </w:pPr>
    </w:p>
    <w:p w14:paraId="0BCA75B5">
      <w:pPr>
        <w:spacing w:line="360" w:lineRule="auto"/>
        <w:jc w:val="center"/>
        <w:outlineLvl w:val="9"/>
        <w:rPr>
          <w:rFonts w:hint="eastAsia" w:ascii="宋体" w:hAnsi="宋体" w:eastAsia="宋体" w:cs="宋体"/>
          <w:b/>
          <w:color w:val="auto"/>
          <w:sz w:val="24"/>
          <w:szCs w:val="24"/>
          <w:highlight w:val="none"/>
          <w:lang w:bidi="ar"/>
        </w:rPr>
      </w:pPr>
    </w:p>
    <w:p w14:paraId="71125427">
      <w:pPr>
        <w:spacing w:line="360" w:lineRule="auto"/>
        <w:jc w:val="center"/>
        <w:outlineLvl w:val="9"/>
        <w:rPr>
          <w:rFonts w:hint="eastAsia" w:ascii="宋体" w:hAnsi="宋体" w:eastAsia="宋体" w:cs="宋体"/>
          <w:b/>
          <w:color w:val="auto"/>
          <w:sz w:val="24"/>
          <w:szCs w:val="24"/>
          <w:highlight w:val="none"/>
          <w:lang w:bidi="ar"/>
        </w:rPr>
      </w:pPr>
    </w:p>
    <w:p w14:paraId="4092C595">
      <w:pPr>
        <w:spacing w:line="360" w:lineRule="auto"/>
        <w:jc w:val="center"/>
        <w:outlineLvl w:val="9"/>
        <w:rPr>
          <w:rFonts w:hint="eastAsia" w:ascii="宋体" w:hAnsi="宋体" w:eastAsia="宋体" w:cs="宋体"/>
          <w:b/>
          <w:color w:val="auto"/>
          <w:sz w:val="24"/>
          <w:szCs w:val="24"/>
          <w:highlight w:val="none"/>
          <w:lang w:bidi="ar"/>
        </w:rPr>
      </w:pPr>
    </w:p>
    <w:p w14:paraId="224E8B84">
      <w:pPr>
        <w:spacing w:line="360" w:lineRule="auto"/>
        <w:jc w:val="center"/>
        <w:outlineLvl w:val="9"/>
        <w:rPr>
          <w:rFonts w:hint="eastAsia" w:ascii="宋体" w:hAnsi="宋体" w:eastAsia="宋体" w:cs="宋体"/>
          <w:b/>
          <w:color w:val="auto"/>
          <w:sz w:val="24"/>
          <w:szCs w:val="24"/>
          <w:highlight w:val="none"/>
          <w:lang w:bidi="ar"/>
        </w:rPr>
      </w:pPr>
    </w:p>
    <w:p w14:paraId="6317A182">
      <w:pPr>
        <w:pStyle w:val="9"/>
        <w:outlineLvl w:val="9"/>
        <w:rPr>
          <w:rFonts w:hint="eastAsia"/>
          <w:color w:val="auto"/>
          <w:highlight w:val="none"/>
        </w:rPr>
      </w:pPr>
    </w:p>
    <w:p w14:paraId="08A329FF">
      <w:pPr>
        <w:spacing w:line="360" w:lineRule="auto"/>
        <w:jc w:val="center"/>
        <w:outlineLvl w:val="9"/>
        <w:rPr>
          <w:rFonts w:hint="eastAsia" w:ascii="宋体" w:hAnsi="宋体" w:eastAsia="宋体" w:cs="宋体"/>
          <w:b/>
          <w:color w:val="auto"/>
          <w:sz w:val="24"/>
          <w:szCs w:val="24"/>
          <w:highlight w:val="none"/>
          <w:lang w:bidi="ar"/>
        </w:rPr>
      </w:pPr>
    </w:p>
    <w:p w14:paraId="5645E14E">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六、投标响应表</w:t>
      </w:r>
    </w:p>
    <w:p w14:paraId="51E13FD5">
      <w:pPr>
        <w:spacing w:line="360" w:lineRule="auto"/>
        <w:ind w:firstLine="435"/>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1.商务响应表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6D19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495AA7B1">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序号</w:t>
            </w:r>
          </w:p>
        </w:tc>
        <w:tc>
          <w:tcPr>
            <w:tcW w:w="1124" w:type="pct"/>
            <w:tcBorders>
              <w:top w:val="single" w:color="auto" w:sz="4" w:space="0"/>
              <w:left w:val="nil"/>
              <w:bottom w:val="single" w:color="auto" w:sz="4" w:space="0"/>
              <w:right w:val="single" w:color="auto" w:sz="4" w:space="0"/>
            </w:tcBorders>
            <w:shd w:val="clear" w:color="auto" w:fill="auto"/>
            <w:vAlign w:val="center"/>
          </w:tcPr>
          <w:p w14:paraId="35E01EEC">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bCs/>
                <w:color w:val="auto"/>
                <w:kern w:val="2"/>
                <w:szCs w:val="24"/>
                <w:highlight w:val="none"/>
                <w:lang w:bidi="ar"/>
              </w:rPr>
              <w:t>商务条款</w:t>
            </w:r>
          </w:p>
        </w:tc>
        <w:tc>
          <w:tcPr>
            <w:tcW w:w="1465" w:type="pct"/>
            <w:tcBorders>
              <w:top w:val="single" w:color="auto" w:sz="4" w:space="0"/>
              <w:left w:val="nil"/>
              <w:bottom w:val="single" w:color="auto" w:sz="4" w:space="0"/>
              <w:right w:val="single" w:color="auto" w:sz="4" w:space="0"/>
            </w:tcBorders>
            <w:shd w:val="clear" w:color="auto" w:fill="auto"/>
            <w:vAlign w:val="center"/>
          </w:tcPr>
          <w:p w14:paraId="720F139B">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招标文件要求</w:t>
            </w:r>
          </w:p>
        </w:tc>
        <w:tc>
          <w:tcPr>
            <w:tcW w:w="1510" w:type="pct"/>
            <w:tcBorders>
              <w:top w:val="single" w:color="auto" w:sz="4" w:space="0"/>
              <w:left w:val="nil"/>
              <w:bottom w:val="single" w:color="auto" w:sz="4" w:space="0"/>
              <w:right w:val="single" w:color="auto" w:sz="4" w:space="0"/>
            </w:tcBorders>
            <w:shd w:val="clear" w:color="auto" w:fill="auto"/>
            <w:vAlign w:val="center"/>
          </w:tcPr>
          <w:p w14:paraId="47701346">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投标人承诺</w:t>
            </w:r>
          </w:p>
        </w:tc>
        <w:tc>
          <w:tcPr>
            <w:tcW w:w="475" w:type="pct"/>
            <w:tcBorders>
              <w:top w:val="single" w:color="auto" w:sz="4" w:space="0"/>
              <w:left w:val="nil"/>
              <w:bottom w:val="single" w:color="auto" w:sz="4" w:space="0"/>
              <w:right w:val="single" w:color="auto" w:sz="4" w:space="0"/>
            </w:tcBorders>
            <w:shd w:val="clear" w:color="auto" w:fill="auto"/>
            <w:vAlign w:val="center"/>
          </w:tcPr>
          <w:p w14:paraId="31A048E9">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偏离说明</w:t>
            </w:r>
          </w:p>
        </w:tc>
      </w:tr>
      <w:tr w14:paraId="381F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14281E87">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w:t>
            </w:r>
          </w:p>
        </w:tc>
        <w:tc>
          <w:tcPr>
            <w:tcW w:w="1124" w:type="pct"/>
            <w:tcBorders>
              <w:top w:val="single" w:color="auto" w:sz="4" w:space="0"/>
              <w:left w:val="nil"/>
              <w:bottom w:val="single" w:color="auto" w:sz="4" w:space="0"/>
              <w:right w:val="single" w:color="auto" w:sz="4" w:space="0"/>
            </w:tcBorders>
            <w:shd w:val="clear" w:color="auto" w:fill="auto"/>
            <w:vAlign w:val="center"/>
          </w:tcPr>
          <w:p w14:paraId="6227D7D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付款方式</w:t>
            </w:r>
          </w:p>
        </w:tc>
        <w:tc>
          <w:tcPr>
            <w:tcW w:w="1465" w:type="pct"/>
            <w:tcBorders>
              <w:top w:val="single" w:color="auto" w:sz="4" w:space="0"/>
              <w:left w:val="nil"/>
              <w:bottom w:val="single" w:color="auto" w:sz="4" w:space="0"/>
              <w:right w:val="single" w:color="auto" w:sz="4" w:space="0"/>
            </w:tcBorders>
            <w:shd w:val="clear" w:color="auto" w:fill="auto"/>
            <w:vAlign w:val="center"/>
          </w:tcPr>
          <w:p w14:paraId="2D8F3E4D">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6B55CD7D">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55B9131E">
            <w:pPr>
              <w:jc w:val="center"/>
              <w:outlineLvl w:val="9"/>
              <w:rPr>
                <w:rFonts w:hint="eastAsia" w:ascii="宋体" w:hAnsi="宋体" w:eastAsia="宋体"/>
                <w:color w:val="auto"/>
                <w:sz w:val="24"/>
                <w:szCs w:val="24"/>
                <w:highlight w:val="none"/>
              </w:rPr>
            </w:pPr>
          </w:p>
        </w:tc>
      </w:tr>
      <w:tr w14:paraId="6C7F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2546E005">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2</w:t>
            </w:r>
          </w:p>
        </w:tc>
        <w:tc>
          <w:tcPr>
            <w:tcW w:w="1124" w:type="pct"/>
            <w:tcBorders>
              <w:top w:val="single" w:color="auto" w:sz="4" w:space="0"/>
              <w:left w:val="nil"/>
              <w:bottom w:val="single" w:color="auto" w:sz="4" w:space="0"/>
              <w:right w:val="single" w:color="auto" w:sz="4" w:space="0"/>
            </w:tcBorders>
            <w:shd w:val="clear" w:color="auto" w:fill="auto"/>
            <w:vAlign w:val="center"/>
          </w:tcPr>
          <w:p w14:paraId="2B0CE008">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供货及安装地点</w:t>
            </w:r>
          </w:p>
        </w:tc>
        <w:tc>
          <w:tcPr>
            <w:tcW w:w="1465" w:type="pct"/>
            <w:tcBorders>
              <w:top w:val="single" w:color="auto" w:sz="4" w:space="0"/>
              <w:left w:val="nil"/>
              <w:bottom w:val="single" w:color="auto" w:sz="4" w:space="0"/>
              <w:right w:val="single" w:color="auto" w:sz="4" w:space="0"/>
            </w:tcBorders>
            <w:shd w:val="clear" w:color="auto" w:fill="auto"/>
            <w:vAlign w:val="center"/>
          </w:tcPr>
          <w:p w14:paraId="27FB5FEF">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19C232C">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0DFE368A">
            <w:pPr>
              <w:jc w:val="center"/>
              <w:outlineLvl w:val="9"/>
              <w:rPr>
                <w:rFonts w:hint="eastAsia" w:ascii="宋体" w:hAnsi="宋体" w:eastAsia="宋体"/>
                <w:color w:val="auto"/>
                <w:sz w:val="24"/>
                <w:szCs w:val="24"/>
                <w:highlight w:val="none"/>
              </w:rPr>
            </w:pPr>
          </w:p>
        </w:tc>
      </w:tr>
      <w:tr w14:paraId="2B0F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5F4ED346">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w:t>
            </w:r>
          </w:p>
        </w:tc>
        <w:tc>
          <w:tcPr>
            <w:tcW w:w="1124" w:type="pct"/>
            <w:tcBorders>
              <w:top w:val="single" w:color="auto" w:sz="4" w:space="0"/>
              <w:left w:val="nil"/>
              <w:bottom w:val="single" w:color="auto" w:sz="4" w:space="0"/>
              <w:right w:val="single" w:color="auto" w:sz="4" w:space="0"/>
            </w:tcBorders>
            <w:shd w:val="clear" w:color="auto" w:fill="auto"/>
            <w:vAlign w:val="center"/>
          </w:tcPr>
          <w:p w14:paraId="6E0C08C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供货及安装期限</w:t>
            </w:r>
          </w:p>
        </w:tc>
        <w:tc>
          <w:tcPr>
            <w:tcW w:w="1465" w:type="pct"/>
            <w:tcBorders>
              <w:top w:val="single" w:color="auto" w:sz="4" w:space="0"/>
              <w:left w:val="nil"/>
              <w:bottom w:val="single" w:color="auto" w:sz="4" w:space="0"/>
              <w:right w:val="single" w:color="auto" w:sz="4" w:space="0"/>
            </w:tcBorders>
            <w:shd w:val="clear" w:color="auto" w:fill="auto"/>
            <w:vAlign w:val="center"/>
          </w:tcPr>
          <w:p w14:paraId="5EB8DCA2">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4F50AE4">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77AFB713">
            <w:pPr>
              <w:jc w:val="center"/>
              <w:outlineLvl w:val="9"/>
              <w:rPr>
                <w:rFonts w:hint="eastAsia" w:ascii="宋体" w:hAnsi="宋体" w:eastAsia="宋体"/>
                <w:color w:val="auto"/>
                <w:sz w:val="24"/>
                <w:szCs w:val="24"/>
                <w:highlight w:val="none"/>
              </w:rPr>
            </w:pPr>
          </w:p>
        </w:tc>
      </w:tr>
      <w:tr w14:paraId="7B86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03A1FE03">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4</w:t>
            </w:r>
          </w:p>
        </w:tc>
        <w:tc>
          <w:tcPr>
            <w:tcW w:w="1124" w:type="pct"/>
            <w:tcBorders>
              <w:top w:val="single" w:color="auto" w:sz="4" w:space="0"/>
              <w:left w:val="nil"/>
              <w:bottom w:val="single" w:color="auto" w:sz="4" w:space="0"/>
              <w:right w:val="single" w:color="auto" w:sz="4" w:space="0"/>
            </w:tcBorders>
            <w:shd w:val="clear" w:color="auto" w:fill="auto"/>
            <w:vAlign w:val="center"/>
          </w:tcPr>
          <w:p w14:paraId="789A64FF">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lang w:val="en-US" w:eastAsia="zh-CN"/>
              </w:rPr>
              <w:t>免费</w:t>
            </w:r>
            <w:r>
              <w:rPr>
                <w:rFonts w:hint="eastAsia" w:ascii="宋体" w:hAnsi="宋体" w:eastAsia="宋体"/>
                <w:b/>
                <w:bCs w:val="0"/>
                <w:color w:val="auto"/>
                <w:sz w:val="24"/>
                <w:highlight w:val="none"/>
              </w:rPr>
              <w:t>质保期限</w:t>
            </w:r>
          </w:p>
        </w:tc>
        <w:tc>
          <w:tcPr>
            <w:tcW w:w="1465" w:type="pct"/>
            <w:tcBorders>
              <w:top w:val="single" w:color="auto" w:sz="4" w:space="0"/>
              <w:left w:val="nil"/>
              <w:bottom w:val="single" w:color="auto" w:sz="4" w:space="0"/>
              <w:right w:val="single" w:color="auto" w:sz="4" w:space="0"/>
            </w:tcBorders>
            <w:shd w:val="clear" w:color="auto" w:fill="auto"/>
            <w:vAlign w:val="center"/>
          </w:tcPr>
          <w:p w14:paraId="56217569">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5CA210D7">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506CDDD3">
            <w:pPr>
              <w:jc w:val="center"/>
              <w:outlineLvl w:val="9"/>
              <w:rPr>
                <w:rFonts w:hint="eastAsia" w:ascii="宋体" w:hAnsi="宋体" w:eastAsia="宋体"/>
                <w:color w:val="auto"/>
                <w:sz w:val="24"/>
                <w:szCs w:val="24"/>
                <w:highlight w:val="none"/>
              </w:rPr>
            </w:pPr>
          </w:p>
        </w:tc>
      </w:tr>
      <w:tr w14:paraId="37C8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7A8EDDE4">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w:t>
            </w:r>
          </w:p>
        </w:tc>
        <w:tc>
          <w:tcPr>
            <w:tcW w:w="1124" w:type="pct"/>
            <w:tcBorders>
              <w:top w:val="single" w:color="auto" w:sz="4" w:space="0"/>
              <w:left w:val="nil"/>
              <w:bottom w:val="single" w:color="auto" w:sz="4" w:space="0"/>
              <w:right w:val="single" w:color="auto" w:sz="4" w:space="0"/>
            </w:tcBorders>
            <w:shd w:val="clear" w:color="auto" w:fill="auto"/>
            <w:vAlign w:val="center"/>
          </w:tcPr>
          <w:p w14:paraId="55E37A53">
            <w:pPr>
              <w:jc w:val="center"/>
              <w:outlineLvl w:val="9"/>
              <w:rPr>
                <w:rFonts w:hint="eastAsia" w:ascii="宋体" w:hAnsi="宋体" w:eastAsia="宋体"/>
                <w:color w:val="auto"/>
                <w:sz w:val="24"/>
                <w:szCs w:val="24"/>
                <w:highlight w:val="none"/>
              </w:rPr>
            </w:pPr>
          </w:p>
        </w:tc>
        <w:tc>
          <w:tcPr>
            <w:tcW w:w="1465" w:type="pct"/>
            <w:tcBorders>
              <w:top w:val="single" w:color="auto" w:sz="4" w:space="0"/>
              <w:left w:val="nil"/>
              <w:bottom w:val="single" w:color="auto" w:sz="4" w:space="0"/>
              <w:right w:val="single" w:color="auto" w:sz="4" w:space="0"/>
            </w:tcBorders>
            <w:shd w:val="clear" w:color="auto" w:fill="auto"/>
            <w:vAlign w:val="center"/>
          </w:tcPr>
          <w:p w14:paraId="12D89DCB">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1B2A2DD8">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3C2D7AAE">
            <w:pPr>
              <w:jc w:val="center"/>
              <w:outlineLvl w:val="9"/>
              <w:rPr>
                <w:rFonts w:hint="eastAsia" w:ascii="宋体" w:hAnsi="宋体" w:eastAsia="宋体"/>
                <w:color w:val="auto"/>
                <w:sz w:val="24"/>
                <w:szCs w:val="24"/>
                <w:highlight w:val="none"/>
              </w:rPr>
            </w:pPr>
          </w:p>
        </w:tc>
      </w:tr>
    </w:tbl>
    <w:p w14:paraId="17C30BEC">
      <w:pPr>
        <w:spacing w:line="360" w:lineRule="auto"/>
        <w:ind w:firstLine="435"/>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2.技术响应表</w:t>
      </w:r>
    </w:p>
    <w:tbl>
      <w:tblPr>
        <w:tblStyle w:val="2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387"/>
        <w:gridCol w:w="2548"/>
        <w:gridCol w:w="2035"/>
        <w:gridCol w:w="939"/>
        <w:gridCol w:w="933"/>
      </w:tblGrid>
      <w:tr w14:paraId="1130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30AD2CE9">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序号</w:t>
            </w:r>
          </w:p>
        </w:tc>
        <w:tc>
          <w:tcPr>
            <w:tcW w:w="814" w:type="pct"/>
            <w:tcBorders>
              <w:top w:val="single" w:color="auto" w:sz="4" w:space="0"/>
              <w:left w:val="nil"/>
              <w:bottom w:val="single" w:color="auto" w:sz="4" w:space="0"/>
              <w:right w:val="single" w:color="auto" w:sz="4" w:space="0"/>
            </w:tcBorders>
            <w:shd w:val="clear" w:color="auto" w:fill="auto"/>
            <w:vAlign w:val="center"/>
          </w:tcPr>
          <w:p w14:paraId="7EA0A7C1">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bCs/>
                <w:color w:val="auto"/>
                <w:kern w:val="2"/>
                <w:szCs w:val="24"/>
                <w:highlight w:val="none"/>
                <w:lang w:bidi="ar"/>
              </w:rPr>
              <w:t>货物名称</w:t>
            </w:r>
          </w:p>
        </w:tc>
        <w:tc>
          <w:tcPr>
            <w:tcW w:w="1495" w:type="pct"/>
            <w:tcBorders>
              <w:top w:val="single" w:color="auto" w:sz="4" w:space="0"/>
              <w:left w:val="nil"/>
              <w:bottom w:val="single" w:color="auto" w:sz="4" w:space="0"/>
              <w:right w:val="single" w:color="auto" w:sz="4" w:space="0"/>
            </w:tcBorders>
            <w:shd w:val="clear" w:color="auto" w:fill="auto"/>
            <w:vAlign w:val="center"/>
          </w:tcPr>
          <w:p w14:paraId="74509165">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招标文件规定的技术参数及要求</w:t>
            </w:r>
          </w:p>
        </w:tc>
        <w:tc>
          <w:tcPr>
            <w:tcW w:w="1194" w:type="pct"/>
            <w:tcBorders>
              <w:top w:val="single" w:color="auto" w:sz="4" w:space="0"/>
              <w:left w:val="nil"/>
              <w:bottom w:val="single" w:color="auto" w:sz="4" w:space="0"/>
              <w:right w:val="single" w:color="auto" w:sz="4" w:space="0"/>
            </w:tcBorders>
            <w:shd w:val="clear" w:color="auto" w:fill="auto"/>
            <w:vAlign w:val="center"/>
          </w:tcPr>
          <w:p w14:paraId="51E6BA50">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所投产品的品牌、型号及技术参数</w:t>
            </w:r>
          </w:p>
        </w:tc>
        <w:tc>
          <w:tcPr>
            <w:tcW w:w="551" w:type="pct"/>
            <w:tcBorders>
              <w:top w:val="single" w:color="auto" w:sz="4" w:space="0"/>
              <w:left w:val="nil"/>
              <w:bottom w:val="single" w:color="auto" w:sz="4" w:space="0"/>
              <w:right w:val="single" w:color="auto" w:sz="4" w:space="0"/>
            </w:tcBorders>
            <w:shd w:val="clear" w:color="auto" w:fill="auto"/>
            <w:vAlign w:val="center"/>
          </w:tcPr>
          <w:p w14:paraId="01DD0334">
            <w:pPr>
              <w:spacing w:line="240" w:lineRule="atLeast"/>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是否响应</w:t>
            </w:r>
          </w:p>
        </w:tc>
        <w:tc>
          <w:tcPr>
            <w:tcW w:w="547" w:type="pct"/>
            <w:tcBorders>
              <w:top w:val="single" w:color="auto" w:sz="4" w:space="0"/>
              <w:left w:val="nil"/>
              <w:bottom w:val="single" w:color="auto" w:sz="4" w:space="0"/>
              <w:right w:val="single" w:color="auto" w:sz="4" w:space="0"/>
            </w:tcBorders>
            <w:shd w:val="clear" w:color="auto" w:fill="auto"/>
            <w:vAlign w:val="center"/>
          </w:tcPr>
          <w:p w14:paraId="1B867B30">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偏离说明</w:t>
            </w:r>
          </w:p>
        </w:tc>
      </w:tr>
      <w:tr w14:paraId="13C6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10456292">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w:t>
            </w:r>
          </w:p>
        </w:tc>
        <w:tc>
          <w:tcPr>
            <w:tcW w:w="814" w:type="pct"/>
            <w:tcBorders>
              <w:top w:val="single" w:color="auto" w:sz="4" w:space="0"/>
              <w:left w:val="nil"/>
              <w:bottom w:val="single" w:color="auto" w:sz="4" w:space="0"/>
              <w:right w:val="single" w:color="auto" w:sz="4" w:space="0"/>
            </w:tcBorders>
            <w:shd w:val="clear" w:color="auto" w:fill="auto"/>
            <w:vAlign w:val="center"/>
          </w:tcPr>
          <w:p w14:paraId="50E33196">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36F22A53">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034E7C09">
            <w:pPr>
              <w:jc w:val="center"/>
              <w:outlineLvl w:val="9"/>
              <w:rPr>
                <w:rFonts w:hint="eastAsia" w:ascii="宋体" w:hAnsi="宋体" w:eastAsia="宋体"/>
                <w:color w:val="auto"/>
                <w:sz w:val="24"/>
                <w:szCs w:val="24"/>
                <w:highlight w:val="none"/>
              </w:rPr>
            </w:pPr>
          </w:p>
        </w:tc>
        <w:tc>
          <w:tcPr>
            <w:tcW w:w="551" w:type="pct"/>
            <w:tcBorders>
              <w:top w:val="single" w:color="auto" w:sz="4" w:space="0"/>
              <w:left w:val="nil"/>
              <w:bottom w:val="single" w:color="auto" w:sz="4" w:space="0"/>
              <w:right w:val="single" w:color="auto" w:sz="4" w:space="0"/>
            </w:tcBorders>
            <w:shd w:val="clear" w:color="auto" w:fill="auto"/>
            <w:vAlign w:val="center"/>
          </w:tcPr>
          <w:p w14:paraId="0588B7F4">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547" w:type="pct"/>
            <w:tcBorders>
              <w:top w:val="single" w:color="auto" w:sz="4" w:space="0"/>
              <w:left w:val="nil"/>
              <w:bottom w:val="single" w:color="auto" w:sz="4" w:space="0"/>
              <w:right w:val="single" w:color="auto" w:sz="4" w:space="0"/>
            </w:tcBorders>
            <w:shd w:val="clear" w:color="auto" w:fill="auto"/>
            <w:vAlign w:val="center"/>
          </w:tcPr>
          <w:p w14:paraId="377C1E0F">
            <w:pPr>
              <w:jc w:val="center"/>
              <w:outlineLvl w:val="9"/>
              <w:rPr>
                <w:rFonts w:hint="eastAsia" w:ascii="宋体" w:hAnsi="宋体" w:eastAsia="宋体"/>
                <w:color w:val="auto"/>
                <w:sz w:val="24"/>
                <w:szCs w:val="24"/>
                <w:highlight w:val="none"/>
              </w:rPr>
            </w:pPr>
          </w:p>
        </w:tc>
      </w:tr>
      <w:tr w14:paraId="0B9A6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4FEFC373">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2</w:t>
            </w:r>
          </w:p>
        </w:tc>
        <w:tc>
          <w:tcPr>
            <w:tcW w:w="814" w:type="pct"/>
            <w:tcBorders>
              <w:top w:val="single" w:color="auto" w:sz="4" w:space="0"/>
              <w:left w:val="nil"/>
              <w:bottom w:val="single" w:color="auto" w:sz="4" w:space="0"/>
              <w:right w:val="single" w:color="auto" w:sz="4" w:space="0"/>
            </w:tcBorders>
            <w:shd w:val="clear" w:color="auto" w:fill="auto"/>
            <w:vAlign w:val="center"/>
          </w:tcPr>
          <w:p w14:paraId="3C29F1A3">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3027D268">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02BFB19B">
            <w:pPr>
              <w:jc w:val="center"/>
              <w:outlineLvl w:val="9"/>
              <w:rPr>
                <w:rFonts w:hint="eastAsia" w:ascii="宋体" w:hAnsi="宋体" w:eastAsia="宋体"/>
                <w:color w:val="auto"/>
                <w:sz w:val="24"/>
                <w:szCs w:val="24"/>
                <w:highlight w:val="none"/>
              </w:rPr>
            </w:pPr>
          </w:p>
        </w:tc>
        <w:tc>
          <w:tcPr>
            <w:tcW w:w="551" w:type="pct"/>
            <w:tcBorders>
              <w:top w:val="single" w:color="auto" w:sz="4" w:space="0"/>
              <w:left w:val="nil"/>
              <w:bottom w:val="single" w:color="auto" w:sz="4" w:space="0"/>
              <w:right w:val="single" w:color="auto" w:sz="4" w:space="0"/>
            </w:tcBorders>
            <w:shd w:val="clear" w:color="auto" w:fill="auto"/>
            <w:vAlign w:val="center"/>
          </w:tcPr>
          <w:p w14:paraId="67FC678B">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547" w:type="pct"/>
            <w:tcBorders>
              <w:top w:val="single" w:color="auto" w:sz="4" w:space="0"/>
              <w:left w:val="nil"/>
              <w:bottom w:val="single" w:color="auto" w:sz="4" w:space="0"/>
              <w:right w:val="single" w:color="auto" w:sz="4" w:space="0"/>
            </w:tcBorders>
            <w:shd w:val="clear" w:color="auto" w:fill="auto"/>
            <w:vAlign w:val="center"/>
          </w:tcPr>
          <w:p w14:paraId="3A18D709">
            <w:pPr>
              <w:jc w:val="center"/>
              <w:outlineLvl w:val="9"/>
              <w:rPr>
                <w:rFonts w:hint="eastAsia" w:ascii="宋体" w:hAnsi="宋体" w:eastAsia="宋体"/>
                <w:color w:val="auto"/>
                <w:sz w:val="24"/>
                <w:szCs w:val="24"/>
                <w:highlight w:val="none"/>
              </w:rPr>
            </w:pPr>
          </w:p>
        </w:tc>
      </w:tr>
      <w:tr w14:paraId="5A51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3E17A503">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w:t>
            </w:r>
          </w:p>
        </w:tc>
        <w:tc>
          <w:tcPr>
            <w:tcW w:w="814" w:type="pct"/>
            <w:tcBorders>
              <w:top w:val="single" w:color="auto" w:sz="4" w:space="0"/>
              <w:left w:val="nil"/>
              <w:bottom w:val="single" w:color="auto" w:sz="4" w:space="0"/>
              <w:right w:val="single" w:color="auto" w:sz="4" w:space="0"/>
            </w:tcBorders>
            <w:shd w:val="clear" w:color="auto" w:fill="auto"/>
            <w:vAlign w:val="center"/>
          </w:tcPr>
          <w:p w14:paraId="2C224653">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39F096A6">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5DD0367E">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551" w:type="pct"/>
            <w:tcBorders>
              <w:top w:val="single" w:color="auto" w:sz="4" w:space="0"/>
              <w:left w:val="nil"/>
              <w:bottom w:val="single" w:color="auto" w:sz="4" w:space="0"/>
              <w:right w:val="single" w:color="auto" w:sz="4" w:space="0"/>
            </w:tcBorders>
            <w:shd w:val="clear" w:color="auto" w:fill="auto"/>
            <w:vAlign w:val="center"/>
          </w:tcPr>
          <w:p w14:paraId="6B1724DD">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547" w:type="pct"/>
            <w:tcBorders>
              <w:top w:val="single" w:color="auto" w:sz="4" w:space="0"/>
              <w:left w:val="nil"/>
              <w:bottom w:val="single" w:color="auto" w:sz="4" w:space="0"/>
              <w:right w:val="single" w:color="auto" w:sz="4" w:space="0"/>
            </w:tcBorders>
            <w:shd w:val="clear" w:color="auto" w:fill="auto"/>
            <w:vAlign w:val="center"/>
          </w:tcPr>
          <w:p w14:paraId="3C118BBE">
            <w:pPr>
              <w:jc w:val="center"/>
              <w:outlineLvl w:val="9"/>
              <w:rPr>
                <w:rFonts w:hint="eastAsia" w:ascii="宋体" w:hAnsi="宋体" w:eastAsia="宋体"/>
                <w:color w:val="auto"/>
                <w:sz w:val="24"/>
                <w:szCs w:val="24"/>
                <w:highlight w:val="none"/>
              </w:rPr>
            </w:pPr>
          </w:p>
        </w:tc>
      </w:tr>
      <w:tr w14:paraId="0541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110B57DD">
            <w:pPr>
              <w:jc w:val="center"/>
              <w:outlineLvl w:val="9"/>
              <w:rPr>
                <w:rFonts w:hint="default" w:ascii="宋体" w:hAnsi="宋体" w:eastAsia="宋体"/>
                <w:color w:val="auto"/>
                <w:sz w:val="24"/>
                <w:szCs w:val="24"/>
                <w:highlight w:val="none"/>
                <w:lang w:val="en-US" w:eastAsia="zh-CN"/>
              </w:rPr>
            </w:pPr>
            <w:r>
              <w:rPr>
                <w:rFonts w:hint="eastAsia" w:ascii="宋体" w:hAnsi="宋体" w:eastAsia="宋体" w:cs="宋体"/>
                <w:color w:val="auto"/>
                <w:sz w:val="24"/>
                <w:szCs w:val="24"/>
                <w:highlight w:val="none"/>
                <w:lang w:val="en-US" w:eastAsia="zh-CN" w:bidi="ar"/>
              </w:rPr>
              <w:t>4</w:t>
            </w:r>
          </w:p>
        </w:tc>
        <w:tc>
          <w:tcPr>
            <w:tcW w:w="814" w:type="pct"/>
            <w:tcBorders>
              <w:top w:val="single" w:color="auto" w:sz="4" w:space="0"/>
              <w:left w:val="nil"/>
              <w:bottom w:val="single" w:color="auto" w:sz="4" w:space="0"/>
              <w:right w:val="single" w:color="auto" w:sz="4" w:space="0"/>
            </w:tcBorders>
            <w:shd w:val="clear" w:color="auto" w:fill="auto"/>
            <w:vAlign w:val="center"/>
          </w:tcPr>
          <w:p w14:paraId="7B3685C9">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75B75B50">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16371077">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551" w:type="pct"/>
            <w:tcBorders>
              <w:top w:val="single" w:color="auto" w:sz="4" w:space="0"/>
              <w:left w:val="nil"/>
              <w:bottom w:val="single" w:color="auto" w:sz="4" w:space="0"/>
              <w:right w:val="single" w:color="auto" w:sz="4" w:space="0"/>
            </w:tcBorders>
            <w:shd w:val="clear" w:color="auto" w:fill="auto"/>
            <w:vAlign w:val="center"/>
          </w:tcPr>
          <w:p w14:paraId="782464D9">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547" w:type="pct"/>
            <w:tcBorders>
              <w:top w:val="single" w:color="auto" w:sz="4" w:space="0"/>
              <w:left w:val="nil"/>
              <w:bottom w:val="single" w:color="auto" w:sz="4" w:space="0"/>
              <w:right w:val="single" w:color="auto" w:sz="4" w:space="0"/>
            </w:tcBorders>
            <w:shd w:val="clear" w:color="auto" w:fill="auto"/>
            <w:vAlign w:val="center"/>
          </w:tcPr>
          <w:p w14:paraId="4DD74F8C">
            <w:pPr>
              <w:jc w:val="center"/>
              <w:outlineLvl w:val="9"/>
              <w:rPr>
                <w:rFonts w:hint="eastAsia" w:ascii="宋体" w:hAnsi="宋体" w:eastAsia="宋体"/>
                <w:color w:val="auto"/>
                <w:sz w:val="24"/>
                <w:szCs w:val="24"/>
                <w:highlight w:val="none"/>
              </w:rPr>
            </w:pPr>
          </w:p>
        </w:tc>
      </w:tr>
      <w:tr w14:paraId="7808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39D98E2D">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w:t>
            </w:r>
          </w:p>
        </w:tc>
        <w:tc>
          <w:tcPr>
            <w:tcW w:w="814" w:type="pct"/>
            <w:tcBorders>
              <w:top w:val="single" w:color="auto" w:sz="4" w:space="0"/>
              <w:left w:val="nil"/>
              <w:bottom w:val="single" w:color="auto" w:sz="4" w:space="0"/>
              <w:right w:val="single" w:color="auto" w:sz="4" w:space="0"/>
            </w:tcBorders>
            <w:shd w:val="clear" w:color="auto" w:fill="auto"/>
            <w:vAlign w:val="center"/>
          </w:tcPr>
          <w:p w14:paraId="6A301B14">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528BBA16">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556EC671">
            <w:pPr>
              <w:jc w:val="center"/>
              <w:outlineLvl w:val="9"/>
              <w:rPr>
                <w:rFonts w:hint="eastAsia" w:ascii="宋体" w:hAnsi="宋体" w:eastAsia="宋体"/>
                <w:color w:val="auto"/>
                <w:sz w:val="24"/>
                <w:szCs w:val="24"/>
                <w:highlight w:val="none"/>
              </w:rPr>
            </w:pPr>
          </w:p>
        </w:tc>
        <w:tc>
          <w:tcPr>
            <w:tcW w:w="551" w:type="pct"/>
            <w:tcBorders>
              <w:top w:val="single" w:color="auto" w:sz="4" w:space="0"/>
              <w:left w:val="nil"/>
              <w:bottom w:val="single" w:color="auto" w:sz="4" w:space="0"/>
              <w:right w:val="single" w:color="auto" w:sz="4" w:space="0"/>
            </w:tcBorders>
            <w:shd w:val="clear" w:color="auto" w:fill="auto"/>
            <w:vAlign w:val="center"/>
          </w:tcPr>
          <w:p w14:paraId="6DD584F0">
            <w:pPr>
              <w:spacing w:line="240" w:lineRule="atLeast"/>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w:t>
            </w:r>
          </w:p>
        </w:tc>
        <w:tc>
          <w:tcPr>
            <w:tcW w:w="547" w:type="pct"/>
            <w:tcBorders>
              <w:top w:val="single" w:color="auto" w:sz="4" w:space="0"/>
              <w:left w:val="nil"/>
              <w:bottom w:val="single" w:color="auto" w:sz="4" w:space="0"/>
              <w:right w:val="single" w:color="auto" w:sz="4" w:space="0"/>
            </w:tcBorders>
            <w:shd w:val="clear" w:color="auto" w:fill="auto"/>
            <w:vAlign w:val="center"/>
          </w:tcPr>
          <w:p w14:paraId="5A049B75">
            <w:pPr>
              <w:jc w:val="center"/>
              <w:outlineLvl w:val="9"/>
              <w:rPr>
                <w:rFonts w:hint="eastAsia" w:ascii="宋体" w:hAnsi="宋体" w:eastAsia="宋体"/>
                <w:color w:val="auto"/>
                <w:sz w:val="24"/>
                <w:szCs w:val="24"/>
                <w:highlight w:val="none"/>
              </w:rPr>
            </w:pPr>
          </w:p>
        </w:tc>
      </w:tr>
    </w:tbl>
    <w:p w14:paraId="15E4A7FF">
      <w:pPr>
        <w:spacing w:line="360" w:lineRule="auto"/>
        <w:ind w:firstLine="5280" w:firstLineChars="2200"/>
        <w:outlineLvl w:val="9"/>
        <w:rPr>
          <w:rFonts w:hint="eastAsia" w:ascii="宋体" w:hAnsi="宋体" w:eastAsia="宋体" w:cs="宋体"/>
          <w:color w:val="auto"/>
          <w:sz w:val="24"/>
          <w:szCs w:val="24"/>
          <w:highlight w:val="none"/>
          <w:lang w:bidi="ar"/>
        </w:rPr>
      </w:pPr>
    </w:p>
    <w:p w14:paraId="04A5524E">
      <w:pPr>
        <w:spacing w:line="360" w:lineRule="auto"/>
        <w:ind w:firstLine="5280" w:firstLineChars="22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投标人盖章：</w:t>
      </w:r>
      <w:r>
        <w:rPr>
          <w:rFonts w:hint="eastAsia" w:ascii="宋体" w:hAnsi="宋体" w:eastAsia="宋体"/>
          <w:color w:val="auto"/>
          <w:sz w:val="24"/>
          <w:szCs w:val="24"/>
          <w:highlight w:val="none"/>
          <w:u w:val="single"/>
          <w:lang w:bidi="ar"/>
        </w:rPr>
        <w:t xml:space="preserve">             </w:t>
      </w:r>
    </w:p>
    <w:p w14:paraId="5553239F">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718A67D2">
      <w:pPr>
        <w:pStyle w:val="22"/>
        <w:spacing w:before="0" w:beforeAutospacing="0" w:after="0" w:afterAutospacing="0" w:line="360" w:lineRule="auto"/>
        <w:jc w:val="both"/>
        <w:outlineLvl w:val="9"/>
        <w:rPr>
          <w:rFonts w:hint="eastAsia" w:ascii="宋体" w:hAnsi="宋体" w:eastAsia="宋体" w:cs="Arial"/>
          <w:color w:val="auto"/>
          <w:kern w:val="2"/>
          <w:szCs w:val="24"/>
          <w:highlight w:val="none"/>
          <w:lang w:bidi="ar"/>
        </w:rPr>
      </w:pPr>
      <w:r>
        <w:rPr>
          <w:rFonts w:hint="eastAsia" w:ascii="宋体" w:hAnsi="宋体" w:eastAsia="宋体" w:cs="Arial"/>
          <w:color w:val="auto"/>
          <w:kern w:val="2"/>
          <w:szCs w:val="24"/>
          <w:highlight w:val="none"/>
          <w:lang w:bidi="ar"/>
        </w:rPr>
        <w:br w:type="page"/>
      </w:r>
    </w:p>
    <w:p w14:paraId="7C3AF267">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七、诚信履约承诺函</w:t>
      </w:r>
    </w:p>
    <w:p w14:paraId="7C724922">
      <w:pPr>
        <w:spacing w:line="360" w:lineRule="auto"/>
        <w:outlineLvl w:val="9"/>
        <w:rPr>
          <w:rFonts w:hint="eastAsia" w:ascii="宋体" w:hAnsi="宋体" w:eastAsia="宋体"/>
          <w:b/>
          <w:bCs/>
          <w:color w:val="auto"/>
          <w:sz w:val="24"/>
          <w:szCs w:val="24"/>
          <w:highlight w:val="none"/>
          <w:u w:val="single"/>
        </w:rPr>
      </w:pPr>
      <w:r>
        <w:rPr>
          <w:rFonts w:hint="eastAsia" w:ascii="宋体" w:hAnsi="宋体" w:eastAsia="宋体" w:cs="宋体"/>
          <w:b/>
          <w:bCs/>
          <w:color w:val="auto"/>
          <w:sz w:val="24"/>
          <w:szCs w:val="24"/>
          <w:highlight w:val="none"/>
          <w:lang w:bidi="ar"/>
        </w:rPr>
        <w:t>致：采购人</w:t>
      </w:r>
    </w:p>
    <w:p w14:paraId="476C96F6">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2BE82DB7">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（1）中标或者成交后无正当理由拒不与采购人签订政府采购合同；</w:t>
      </w:r>
    </w:p>
    <w:p w14:paraId="052E90DD">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（2）未按照采购文件确定的事项签订政府采购合同；</w:t>
      </w:r>
    </w:p>
    <w:p w14:paraId="6678176B">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（3）将政府采购合同转包；</w:t>
      </w:r>
    </w:p>
    <w:p w14:paraId="2827595C">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（4）提供假冒伪劣产品；</w:t>
      </w:r>
    </w:p>
    <w:p w14:paraId="089BF112">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（5）擅自变更、中止或者终止政府采购合同。</w:t>
      </w:r>
    </w:p>
    <w:p w14:paraId="617C006D">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D293AF9">
      <w:pPr>
        <w:spacing w:line="360" w:lineRule="auto"/>
        <w:outlineLvl w:val="9"/>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本承诺声明：</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（投标人名称）</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对本招标文件的相关要求完全响应。若有幸中标将严格按照以上承诺进行供货和服务。</w:t>
      </w:r>
    </w:p>
    <w:p w14:paraId="61C85971">
      <w:pPr>
        <w:spacing w:line="360" w:lineRule="auto"/>
        <w:outlineLvl w:val="9"/>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p>
    <w:p w14:paraId="5E1C2EF9">
      <w:pPr>
        <w:spacing w:line="360" w:lineRule="auto"/>
        <w:ind w:firstLine="4320" w:firstLineChars="1800"/>
        <w:outlineLvl w:val="9"/>
        <w:rPr>
          <w:rFonts w:hint="eastAsia" w:ascii="宋体" w:hAnsi="宋体" w:eastAsia="宋体"/>
          <w:bCs/>
          <w:color w:val="auto"/>
          <w:sz w:val="24"/>
          <w:szCs w:val="24"/>
          <w:highlight w:val="none"/>
          <w:u w:val="single"/>
        </w:rPr>
      </w:pPr>
      <w:r>
        <w:rPr>
          <w:rFonts w:hint="eastAsia" w:ascii="宋体" w:hAnsi="宋体" w:eastAsia="宋体" w:cs="宋体"/>
          <w:bCs/>
          <w:color w:val="auto"/>
          <w:sz w:val="24"/>
          <w:szCs w:val="24"/>
          <w:highlight w:val="none"/>
          <w:lang w:bidi="ar"/>
        </w:rPr>
        <w:t>投标人盖章：</w:t>
      </w:r>
      <w:r>
        <w:rPr>
          <w:rFonts w:hint="eastAsia" w:ascii="宋体" w:hAnsi="宋体" w:eastAsia="宋体"/>
          <w:bCs/>
          <w:color w:val="auto"/>
          <w:sz w:val="24"/>
          <w:szCs w:val="24"/>
          <w:highlight w:val="none"/>
          <w:u w:val="single"/>
          <w:lang w:bidi="ar"/>
        </w:rPr>
        <w:t xml:space="preserve">             </w:t>
      </w:r>
    </w:p>
    <w:p w14:paraId="7A42E803">
      <w:pPr>
        <w:spacing w:line="360" w:lineRule="auto"/>
        <w:ind w:firstLine="4320" w:firstLineChars="18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日</w:t>
      </w: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期：</w:t>
      </w:r>
      <w:r>
        <w:rPr>
          <w:rFonts w:hint="eastAsia" w:ascii="宋体" w:hAnsi="宋体" w:eastAsia="宋体"/>
          <w:bCs/>
          <w:color w:val="auto"/>
          <w:sz w:val="24"/>
          <w:szCs w:val="24"/>
          <w:highlight w:val="none"/>
          <w:u w:val="single"/>
          <w:lang w:bidi="ar"/>
        </w:rPr>
        <w:t xml:space="preserve">             </w:t>
      </w:r>
    </w:p>
    <w:p w14:paraId="73CBA7F5">
      <w:pPr>
        <w:widowControl/>
        <w:jc w:val="left"/>
        <w:outlineLvl w:val="9"/>
        <w:rPr>
          <w:rFonts w:hint="eastAsia" w:ascii="宋体" w:hAnsi="宋体" w:eastAsia="宋体" w:cs="Arial"/>
          <w:color w:val="auto"/>
          <w:sz w:val="24"/>
          <w:szCs w:val="24"/>
          <w:highlight w:val="none"/>
        </w:rPr>
      </w:pPr>
      <w:r>
        <w:rPr>
          <w:rFonts w:hint="eastAsia" w:ascii="宋体" w:hAnsi="宋体" w:eastAsia="宋体" w:cs="Arial"/>
          <w:color w:val="auto"/>
          <w:sz w:val="24"/>
          <w:szCs w:val="24"/>
          <w:highlight w:val="none"/>
          <w:lang w:bidi="ar"/>
        </w:rPr>
        <w:br w:type="page"/>
      </w:r>
    </w:p>
    <w:p w14:paraId="66F75F5B">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八</w:t>
      </w:r>
      <w:r>
        <w:rPr>
          <w:rFonts w:hint="eastAsia" w:ascii="宋体" w:hAnsi="宋体" w:eastAsia="宋体" w:cs="宋体"/>
          <w:b/>
          <w:color w:val="auto"/>
          <w:sz w:val="24"/>
          <w:szCs w:val="24"/>
          <w:highlight w:val="none"/>
          <w:lang w:bidi="ar"/>
        </w:rPr>
        <w:t>、诚信投标承诺书</w:t>
      </w:r>
    </w:p>
    <w:p w14:paraId="7A6944AF">
      <w:pPr>
        <w:spacing w:line="500" w:lineRule="exact"/>
        <w:ind w:firstLine="480" w:firstLineChars="200"/>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一、将遵循公开、公正和诚实信用的原则自愿参加</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项目的</w:t>
      </w:r>
      <w:r>
        <w:rPr>
          <w:rFonts w:hint="eastAsia" w:ascii="宋体" w:hAnsi="宋体" w:eastAsia="宋体" w:cs="宋体"/>
          <w:color w:val="auto"/>
          <w:sz w:val="24"/>
          <w:szCs w:val="24"/>
          <w:highlight w:val="none"/>
          <w:lang w:val="en-US" w:eastAsia="zh-CN" w:bidi="ar"/>
        </w:rPr>
        <w:t>投标</w:t>
      </w:r>
      <w:r>
        <w:rPr>
          <w:rFonts w:hint="eastAsia" w:ascii="宋体" w:hAnsi="宋体" w:eastAsia="宋体" w:cs="宋体"/>
          <w:color w:val="auto"/>
          <w:sz w:val="24"/>
          <w:szCs w:val="24"/>
          <w:highlight w:val="none"/>
          <w:lang w:bidi="ar"/>
        </w:rPr>
        <w:t>，所提供的一切材料都是真实、有效、合法的；</w:t>
      </w:r>
    </w:p>
    <w:p w14:paraId="087C43AD">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223D0197">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三、不出借、转让资质证书，不让他人挂靠投标，不以他人名义投标或者以其他方式弄虚作假，骗取中标；</w:t>
      </w:r>
    </w:p>
    <w:p w14:paraId="1972CB1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四、不与其他投标人相互串通投标报价，不排挤其他投标人的公平竞争、损害招标人的合法权益；</w:t>
      </w:r>
    </w:p>
    <w:p w14:paraId="63E6AF10">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五、不与招标人、招标代理机构或其他投标人串通投标，损害国家利益、社会公共利益或者他人的合法权益；</w:t>
      </w:r>
    </w:p>
    <w:p w14:paraId="23D6D401">
      <w:pPr>
        <w:widowControl/>
        <w:spacing w:line="500" w:lineRule="exact"/>
        <w:ind w:firstLine="480" w:firstLineChars="200"/>
        <w:jc w:val="left"/>
        <w:outlineLvl w:val="9"/>
        <w:rPr>
          <w:rFonts w:hint="eastAsia"/>
          <w:color w:val="auto"/>
          <w:highlight w:val="none"/>
        </w:rPr>
      </w:pPr>
      <w:r>
        <w:rPr>
          <w:rFonts w:hint="eastAsia" w:ascii="宋体" w:hAnsi="宋体" w:eastAsia="宋体" w:cs="宋体"/>
          <w:color w:val="auto"/>
          <w:sz w:val="24"/>
          <w:szCs w:val="24"/>
          <w:highlight w:val="none"/>
          <w:lang w:bidi="ar"/>
        </w:rPr>
        <w:t>六、</w:t>
      </w:r>
      <w:r>
        <w:rPr>
          <w:rFonts w:hint="eastAsia" w:ascii="宋体" w:hAnsi="宋体" w:eastAsia="宋体" w:cs="宋体"/>
          <w:color w:val="auto"/>
          <w:sz w:val="24"/>
          <w:szCs w:val="24"/>
          <w:highlight w:val="none"/>
          <w:u w:val="none"/>
          <w:lang w:val="en-US" w:eastAsia="zh-CN" w:bidi="ar"/>
        </w:rPr>
        <w:t>我公司</w:t>
      </w:r>
      <w:r>
        <w:rPr>
          <w:rFonts w:hint="eastAsia" w:ascii="宋体" w:hAnsi="宋体" w:eastAsia="宋体" w:cs="宋体"/>
          <w:color w:val="auto"/>
          <w:kern w:val="0"/>
          <w:sz w:val="24"/>
          <w:szCs w:val="24"/>
          <w:highlight w:val="none"/>
          <w:u w:val="none"/>
          <w:lang w:bidi="ar"/>
        </w:rPr>
        <w:t>或</w:t>
      </w:r>
      <w:r>
        <w:rPr>
          <w:rFonts w:hint="eastAsia" w:ascii="宋体" w:hAnsi="宋体" w:eastAsia="宋体" w:cs="宋体"/>
          <w:color w:val="auto"/>
          <w:sz w:val="24"/>
          <w:szCs w:val="24"/>
          <w:highlight w:val="none"/>
          <w:u w:val="none"/>
          <w:lang w:val="en-US" w:eastAsia="zh-CN" w:bidi="ar"/>
        </w:rPr>
        <w:t>我公司</w:t>
      </w:r>
      <w:r>
        <w:rPr>
          <w:rFonts w:hint="eastAsia" w:ascii="宋体" w:hAnsi="宋体" w:eastAsia="宋体" w:cs="宋体"/>
          <w:color w:val="auto"/>
          <w:sz w:val="24"/>
          <w:szCs w:val="24"/>
          <w:highlight w:val="none"/>
        </w:rPr>
        <w:t>法定代表人或拟派项目经理（负责人）没有下列情形：</w:t>
      </w:r>
      <w:r>
        <w:rPr>
          <w:rFonts w:hint="eastAsia" w:ascii="宋体" w:hAnsi="宋体" w:eastAsia="宋体" w:cs="宋体"/>
          <w:color w:val="auto"/>
          <w:kern w:val="2"/>
          <w:sz w:val="24"/>
          <w:szCs w:val="24"/>
          <w:highlight w:val="none"/>
          <w:lang w:val="en-US" w:eastAsia="zh-CN" w:bidi="ar"/>
        </w:rPr>
        <w:t xml:space="preserve">：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 </w:t>
      </w:r>
    </w:p>
    <w:p w14:paraId="4191AF07">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七、严格遵守开标现场纪律，服从监管人员管理；</w:t>
      </w:r>
    </w:p>
    <w:p w14:paraId="0CF47484">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八、保证中标后不转包，若有分包征得招标人同意；</w:t>
      </w:r>
    </w:p>
    <w:p w14:paraId="19269EAF">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九、保证中标之后，按照投标文件要求提供相关后续服务；</w:t>
      </w:r>
    </w:p>
    <w:p w14:paraId="79A251E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十、保证企业及所属相关人员在本次投标中无行贿等犯罪行为；</w:t>
      </w:r>
    </w:p>
    <w:p w14:paraId="632DCD55">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一、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6F2B26CB">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以上内容我已仔细阅读，本公司若有违反承诺内容的行为，自愿接受取消投标或者中标资格、记入不良行为记录等有关处理，愿意承担法律责任，给招标人造成损失的，依法承担赔偿责任。</w:t>
      </w:r>
    </w:p>
    <w:p w14:paraId="657C2FAE">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701A06B5">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18047E3">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开户银行：                      基本账户：</w:t>
      </w:r>
    </w:p>
    <w:p w14:paraId="2152AC4E">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投标单位（盖章）：              法定代表人（签字或盖章）：</w:t>
      </w:r>
    </w:p>
    <w:p w14:paraId="7BA8E1D5">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18EC9CBF">
      <w:pPr>
        <w:spacing w:line="560" w:lineRule="exact"/>
        <w:jc w:val="right"/>
        <w:outlineLvl w:val="9"/>
        <w:rPr>
          <w:rFonts w:hint="eastAsia" w:ascii="仿宋_GB2312" w:eastAsia="仿宋_GB2312" w:cs="仿宋_GB2312"/>
          <w:color w:val="auto"/>
          <w:sz w:val="24"/>
          <w:szCs w:val="24"/>
          <w:highlight w:val="none"/>
        </w:rPr>
      </w:pPr>
      <w:r>
        <w:rPr>
          <w:rFonts w:hint="eastAsia" w:ascii="宋体" w:hAnsi="宋体" w:eastAsia="宋体" w:cs="宋体"/>
          <w:color w:val="auto"/>
          <w:sz w:val="24"/>
          <w:szCs w:val="24"/>
          <w:highlight w:val="none"/>
          <w:lang w:bidi="ar"/>
        </w:rPr>
        <w:t>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年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月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4846024F">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b/>
          <w:color w:val="auto"/>
          <w:sz w:val="24"/>
          <w:szCs w:val="24"/>
          <w:highlight w:val="none"/>
          <w:lang w:bidi="ar"/>
        </w:rPr>
        <w:t xml:space="preserve"> </w:t>
      </w:r>
    </w:p>
    <w:p w14:paraId="40D37002">
      <w:pPr>
        <w:spacing w:line="360" w:lineRule="auto"/>
        <w:jc w:val="center"/>
        <w:outlineLvl w:val="9"/>
        <w:rPr>
          <w:rFonts w:hint="eastAsia" w:asciiTheme="minorEastAsia" w:hAnsiTheme="minorEastAsia" w:eastAsiaTheme="minorEastAsia"/>
          <w:b/>
          <w:color w:val="auto"/>
          <w:sz w:val="24"/>
          <w:highlight w:val="none"/>
        </w:rPr>
      </w:pPr>
      <w:bookmarkStart w:id="68" w:name="_Toc2683"/>
      <w:bookmarkStart w:id="69" w:name="_Toc32633"/>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、其他相关证明材料</w:t>
      </w:r>
      <w:bookmarkEnd w:id="68"/>
      <w:bookmarkEnd w:id="69"/>
    </w:p>
    <w:p w14:paraId="0A7CD85E">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7285473E">
      <w:pPr>
        <w:spacing w:line="360" w:lineRule="auto"/>
        <w:ind w:firstLine="480" w:firstLineChars="200"/>
        <w:outlineLvl w:val="9"/>
        <w:rPr>
          <w:rFonts w:hint="eastAsia" w:asciiTheme="minorEastAsia" w:hAnsiTheme="minorEastAsia" w:eastAsiaTheme="minorEastAsia"/>
          <w:color w:val="auto"/>
          <w:sz w:val="24"/>
          <w:highlight w:val="none"/>
        </w:rPr>
      </w:pPr>
    </w:p>
    <w:p w14:paraId="7E0AFF18">
      <w:pPr>
        <w:widowControl/>
        <w:jc w:val="left"/>
        <w:outlineLvl w:val="9"/>
        <w:rPr>
          <w:rFonts w:hint="eastAsia" w:asciiTheme="minorEastAsia" w:hAnsiTheme="minorEastAsia" w:eastAsiaTheme="minorEastAsia"/>
          <w:color w:val="auto"/>
          <w:sz w:val="24"/>
          <w:highlight w:val="none"/>
        </w:rPr>
      </w:pPr>
    </w:p>
    <w:bookmarkEnd w:id="62"/>
    <w:bookmarkEnd w:id="63"/>
    <w:p w14:paraId="06E93961">
      <w:pPr>
        <w:widowControl/>
        <w:jc w:val="center"/>
        <w:outlineLvl w:val="9"/>
        <w:rPr>
          <w:rFonts w:hint="eastAsia" w:ascii="宋体" w:hAnsi="宋体" w:eastAsia="宋体" w:cs="宋体"/>
          <w:b/>
          <w:color w:val="auto"/>
          <w:sz w:val="24"/>
          <w:szCs w:val="24"/>
          <w:highlight w:val="none"/>
          <w:lang w:bidi="ar"/>
        </w:rPr>
      </w:pPr>
      <w:bookmarkStart w:id="70" w:name="_Toc6435"/>
    </w:p>
    <w:p w14:paraId="3C4AE2E1">
      <w:pPr>
        <w:widowControl/>
        <w:jc w:val="center"/>
        <w:outlineLvl w:val="9"/>
        <w:rPr>
          <w:rFonts w:hint="eastAsia" w:ascii="宋体" w:hAnsi="宋体" w:eastAsia="宋体" w:cs="宋体"/>
          <w:b/>
          <w:color w:val="auto"/>
          <w:sz w:val="24"/>
          <w:szCs w:val="24"/>
          <w:highlight w:val="none"/>
          <w:lang w:bidi="ar"/>
        </w:rPr>
      </w:pPr>
    </w:p>
    <w:p w14:paraId="1FEEA4C3">
      <w:pPr>
        <w:widowControl/>
        <w:jc w:val="center"/>
        <w:outlineLvl w:val="9"/>
        <w:rPr>
          <w:rFonts w:hint="eastAsia" w:ascii="宋体" w:hAnsi="宋体" w:eastAsia="宋体" w:cs="宋体"/>
          <w:b/>
          <w:color w:val="auto"/>
          <w:sz w:val="24"/>
          <w:szCs w:val="24"/>
          <w:highlight w:val="none"/>
          <w:lang w:bidi="ar"/>
        </w:rPr>
      </w:pPr>
    </w:p>
    <w:p w14:paraId="21338A35">
      <w:pPr>
        <w:widowControl/>
        <w:jc w:val="center"/>
        <w:outlineLvl w:val="9"/>
        <w:rPr>
          <w:rFonts w:hint="eastAsia" w:ascii="宋体" w:hAnsi="宋体" w:eastAsia="宋体" w:cs="宋体"/>
          <w:b/>
          <w:color w:val="auto"/>
          <w:sz w:val="24"/>
          <w:szCs w:val="24"/>
          <w:highlight w:val="none"/>
          <w:lang w:bidi="ar"/>
        </w:rPr>
      </w:pPr>
    </w:p>
    <w:p w14:paraId="5149E407">
      <w:pPr>
        <w:widowControl/>
        <w:jc w:val="center"/>
        <w:outlineLvl w:val="9"/>
        <w:rPr>
          <w:rFonts w:hint="eastAsia" w:ascii="宋体" w:hAnsi="宋体" w:eastAsia="宋体" w:cs="宋体"/>
          <w:b/>
          <w:color w:val="auto"/>
          <w:sz w:val="24"/>
          <w:szCs w:val="24"/>
          <w:highlight w:val="none"/>
          <w:lang w:bidi="ar"/>
        </w:rPr>
      </w:pPr>
    </w:p>
    <w:p w14:paraId="1ABDB30B">
      <w:pPr>
        <w:widowControl/>
        <w:jc w:val="center"/>
        <w:outlineLvl w:val="9"/>
        <w:rPr>
          <w:rFonts w:hint="eastAsia" w:ascii="宋体" w:hAnsi="宋体" w:eastAsia="宋体" w:cs="宋体"/>
          <w:b/>
          <w:color w:val="auto"/>
          <w:sz w:val="24"/>
          <w:szCs w:val="24"/>
          <w:highlight w:val="none"/>
          <w:lang w:bidi="ar"/>
        </w:rPr>
      </w:pPr>
    </w:p>
    <w:p w14:paraId="7A8A5FF2">
      <w:pPr>
        <w:widowControl/>
        <w:jc w:val="center"/>
        <w:outlineLvl w:val="9"/>
        <w:rPr>
          <w:rFonts w:hint="eastAsia" w:ascii="宋体" w:hAnsi="宋体" w:eastAsia="宋体" w:cs="宋体"/>
          <w:b/>
          <w:color w:val="auto"/>
          <w:sz w:val="24"/>
          <w:szCs w:val="24"/>
          <w:highlight w:val="none"/>
          <w:lang w:bidi="ar"/>
        </w:rPr>
      </w:pPr>
    </w:p>
    <w:p w14:paraId="298FB489">
      <w:pPr>
        <w:widowControl/>
        <w:jc w:val="center"/>
        <w:outlineLvl w:val="9"/>
        <w:rPr>
          <w:rFonts w:hint="eastAsia" w:ascii="宋体" w:hAnsi="宋体" w:eastAsia="宋体" w:cs="宋体"/>
          <w:b/>
          <w:color w:val="auto"/>
          <w:sz w:val="24"/>
          <w:szCs w:val="24"/>
          <w:highlight w:val="none"/>
          <w:lang w:bidi="ar"/>
        </w:rPr>
      </w:pPr>
    </w:p>
    <w:p w14:paraId="090DBBB9">
      <w:pPr>
        <w:widowControl/>
        <w:jc w:val="center"/>
        <w:outlineLvl w:val="9"/>
        <w:rPr>
          <w:rFonts w:hint="eastAsia" w:ascii="宋体" w:hAnsi="宋体" w:eastAsia="宋体" w:cs="宋体"/>
          <w:b/>
          <w:color w:val="auto"/>
          <w:sz w:val="24"/>
          <w:szCs w:val="24"/>
          <w:highlight w:val="none"/>
          <w:lang w:bidi="ar"/>
        </w:rPr>
      </w:pPr>
    </w:p>
    <w:p w14:paraId="6EE7546A">
      <w:pPr>
        <w:widowControl/>
        <w:jc w:val="center"/>
        <w:outlineLvl w:val="9"/>
        <w:rPr>
          <w:rFonts w:hint="eastAsia" w:ascii="宋体" w:hAnsi="宋体" w:eastAsia="宋体" w:cs="宋体"/>
          <w:b/>
          <w:color w:val="auto"/>
          <w:sz w:val="24"/>
          <w:szCs w:val="24"/>
          <w:highlight w:val="none"/>
          <w:lang w:bidi="ar"/>
        </w:rPr>
      </w:pPr>
    </w:p>
    <w:p w14:paraId="3B9E46CB">
      <w:pPr>
        <w:widowControl/>
        <w:jc w:val="center"/>
        <w:rPr>
          <w:rFonts w:hint="eastAsia" w:ascii="宋体" w:hAnsi="宋体" w:eastAsia="宋体" w:cs="宋体"/>
          <w:b/>
          <w:color w:val="auto"/>
          <w:sz w:val="24"/>
          <w:szCs w:val="24"/>
          <w:highlight w:val="none"/>
          <w:lang w:bidi="ar"/>
        </w:rPr>
      </w:pPr>
    </w:p>
    <w:p w14:paraId="420E9CF5">
      <w:pPr>
        <w:widowControl/>
        <w:jc w:val="center"/>
        <w:rPr>
          <w:rFonts w:hint="eastAsia" w:ascii="宋体" w:hAnsi="宋体" w:eastAsia="宋体" w:cs="宋体"/>
          <w:b/>
          <w:color w:val="auto"/>
          <w:sz w:val="24"/>
          <w:szCs w:val="24"/>
          <w:highlight w:val="none"/>
          <w:lang w:bidi="ar"/>
        </w:rPr>
      </w:pPr>
    </w:p>
    <w:p w14:paraId="45A83A38">
      <w:pPr>
        <w:widowControl/>
        <w:jc w:val="center"/>
        <w:rPr>
          <w:rFonts w:hint="eastAsia" w:ascii="宋体" w:hAnsi="宋体" w:eastAsia="宋体" w:cs="宋体"/>
          <w:b/>
          <w:color w:val="auto"/>
          <w:sz w:val="24"/>
          <w:szCs w:val="24"/>
          <w:highlight w:val="none"/>
          <w:lang w:bidi="ar"/>
        </w:rPr>
      </w:pPr>
    </w:p>
    <w:p w14:paraId="0FF690A8">
      <w:pPr>
        <w:widowControl/>
        <w:jc w:val="center"/>
        <w:rPr>
          <w:rFonts w:hint="eastAsia" w:ascii="宋体" w:hAnsi="宋体" w:eastAsia="宋体" w:cs="宋体"/>
          <w:b/>
          <w:color w:val="auto"/>
          <w:sz w:val="24"/>
          <w:szCs w:val="24"/>
          <w:highlight w:val="none"/>
          <w:lang w:bidi="ar"/>
        </w:rPr>
      </w:pPr>
    </w:p>
    <w:p w14:paraId="48F83E1A">
      <w:pPr>
        <w:widowControl/>
        <w:jc w:val="center"/>
        <w:rPr>
          <w:rFonts w:hint="eastAsia" w:ascii="宋体" w:hAnsi="宋体" w:eastAsia="宋体" w:cs="宋体"/>
          <w:b/>
          <w:color w:val="auto"/>
          <w:sz w:val="24"/>
          <w:szCs w:val="24"/>
          <w:highlight w:val="none"/>
          <w:lang w:bidi="ar"/>
        </w:rPr>
      </w:pPr>
    </w:p>
    <w:p w14:paraId="45E656C6">
      <w:pPr>
        <w:widowControl/>
        <w:jc w:val="center"/>
        <w:rPr>
          <w:rFonts w:hint="eastAsia" w:ascii="宋体" w:hAnsi="宋体" w:eastAsia="宋体" w:cs="宋体"/>
          <w:b/>
          <w:color w:val="auto"/>
          <w:sz w:val="24"/>
          <w:szCs w:val="24"/>
          <w:highlight w:val="none"/>
          <w:lang w:bidi="ar"/>
        </w:rPr>
      </w:pPr>
    </w:p>
    <w:p w14:paraId="17F1A203">
      <w:pPr>
        <w:widowControl/>
        <w:jc w:val="center"/>
        <w:rPr>
          <w:rFonts w:hint="eastAsia" w:ascii="宋体" w:hAnsi="宋体" w:eastAsia="宋体" w:cs="宋体"/>
          <w:b/>
          <w:color w:val="auto"/>
          <w:sz w:val="24"/>
          <w:szCs w:val="24"/>
          <w:highlight w:val="none"/>
          <w:lang w:bidi="ar"/>
        </w:rPr>
      </w:pPr>
    </w:p>
    <w:p w14:paraId="5862AA6E">
      <w:pPr>
        <w:widowControl/>
        <w:jc w:val="center"/>
        <w:rPr>
          <w:rFonts w:hint="eastAsia" w:ascii="宋体" w:hAnsi="宋体" w:eastAsia="宋体" w:cs="宋体"/>
          <w:b/>
          <w:color w:val="auto"/>
          <w:sz w:val="24"/>
          <w:szCs w:val="24"/>
          <w:highlight w:val="none"/>
          <w:lang w:bidi="ar"/>
        </w:rPr>
      </w:pPr>
    </w:p>
    <w:p w14:paraId="0D77BC34">
      <w:pPr>
        <w:widowControl/>
        <w:jc w:val="center"/>
        <w:rPr>
          <w:rFonts w:hint="eastAsia" w:ascii="宋体" w:hAnsi="宋体" w:eastAsia="宋体" w:cs="宋体"/>
          <w:b/>
          <w:color w:val="auto"/>
          <w:sz w:val="24"/>
          <w:szCs w:val="24"/>
          <w:highlight w:val="none"/>
          <w:lang w:bidi="ar"/>
        </w:rPr>
      </w:pPr>
    </w:p>
    <w:p w14:paraId="3E651206">
      <w:pPr>
        <w:widowControl/>
        <w:jc w:val="center"/>
        <w:rPr>
          <w:rFonts w:hint="eastAsia" w:ascii="宋体" w:hAnsi="宋体" w:eastAsia="宋体" w:cs="宋体"/>
          <w:b/>
          <w:color w:val="auto"/>
          <w:sz w:val="24"/>
          <w:szCs w:val="24"/>
          <w:highlight w:val="none"/>
          <w:lang w:bidi="ar"/>
        </w:rPr>
      </w:pPr>
    </w:p>
    <w:p w14:paraId="412D12CE">
      <w:pPr>
        <w:spacing w:line="360" w:lineRule="auto"/>
        <w:jc w:val="center"/>
        <w:outlineLvl w:val="0"/>
        <w:rPr>
          <w:rFonts w:hint="eastAsia" w:ascii="宋体" w:hAnsi="宋体" w:eastAsia="宋体"/>
          <w:b/>
          <w:bCs/>
          <w:color w:val="auto"/>
          <w:sz w:val="28"/>
          <w:highlight w:val="none"/>
        </w:rPr>
      </w:pPr>
      <w:bookmarkStart w:id="71" w:name="_Toc5430"/>
      <w:r>
        <w:rPr>
          <w:rFonts w:hint="eastAsia" w:asciiTheme="minorEastAsia" w:hAnsiTheme="minorEastAsia" w:eastAsiaTheme="minorEastAsia"/>
          <w:b/>
          <w:color w:val="auto"/>
          <w:sz w:val="28"/>
          <w:highlight w:val="none"/>
        </w:rPr>
        <w:t>第七章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70"/>
      <w:bookmarkEnd w:id="71"/>
    </w:p>
    <w:p w14:paraId="79374884">
      <w:pPr>
        <w:spacing w:line="360" w:lineRule="auto"/>
        <w:jc w:val="center"/>
        <w:outlineLvl w:val="9"/>
        <w:rPr>
          <w:rFonts w:hint="eastAsia" w:ascii="仿宋" w:hAnsi="仿宋" w:eastAsia="仿宋" w:cs="仿宋"/>
          <w:b/>
          <w:bCs/>
          <w:color w:val="auto"/>
          <w:sz w:val="32"/>
          <w:szCs w:val="44"/>
          <w:highlight w:val="none"/>
        </w:rPr>
      </w:pPr>
      <w:bookmarkStart w:id="72" w:name="_Toc27489"/>
      <w:bookmarkStart w:id="73" w:name="_Toc27159"/>
      <w:r>
        <w:rPr>
          <w:rFonts w:hint="eastAsia" w:ascii="仿宋" w:hAnsi="仿宋" w:eastAsia="仿宋" w:cs="仿宋"/>
          <w:b/>
          <w:bCs/>
          <w:color w:val="auto"/>
          <w:sz w:val="32"/>
          <w:szCs w:val="44"/>
          <w:highlight w:val="none"/>
        </w:rPr>
        <w:t>询问函范本</w:t>
      </w:r>
      <w:bookmarkEnd w:id="72"/>
      <w:bookmarkEnd w:id="73"/>
    </w:p>
    <w:p w14:paraId="58E5EE6E">
      <w:pPr>
        <w:adjustRightInd w:val="0"/>
        <w:snapToGrid w:val="0"/>
        <w:spacing w:line="360" w:lineRule="auto"/>
        <w:outlineLvl w:val="9"/>
        <w:rPr>
          <w:rFonts w:hint="eastAsia"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（如为对采购文件或采购程序的询问或疑问，请按询问函范本格式进行提交）</w:t>
      </w:r>
    </w:p>
    <w:p w14:paraId="07F8E32E">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u w:val="single"/>
        </w:rPr>
      </w:pPr>
      <w:r>
        <w:rPr>
          <w:rFonts w:hint="eastAsia" w:cs="仿宋" w:asciiTheme="minorEastAsia" w:hAnsiTheme="minorEastAsia" w:eastAsiaTheme="minorEastAsia"/>
          <w:b/>
          <w:bCs/>
          <w:color w:val="auto"/>
          <w:sz w:val="24"/>
          <w:szCs w:val="24"/>
          <w:highlight w:val="none"/>
        </w:rPr>
        <w:t>致：采购人</w:t>
      </w:r>
    </w:p>
    <w:p w14:paraId="723020CB">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B66F7B8">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bookmarkStart w:id="74" w:name="_Toc13899"/>
      <w:r>
        <w:rPr>
          <w:rFonts w:hint="eastAsia" w:cs="仿宋" w:asciiTheme="minorEastAsia" w:hAnsiTheme="minorEastAsia" w:eastAsiaTheme="minorEastAsia"/>
          <w:color w:val="auto"/>
          <w:sz w:val="24"/>
          <w:szCs w:val="24"/>
          <w:highlight w:val="none"/>
        </w:rPr>
        <w:t>一、(事项一)</w:t>
      </w:r>
      <w:bookmarkEnd w:id="74"/>
    </w:p>
    <w:p w14:paraId="783A1DF0">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689B870E">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199227E">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5ACCFFA8">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bookmarkStart w:id="75" w:name="_Toc3352"/>
      <w:r>
        <w:rPr>
          <w:rFonts w:hint="eastAsia" w:cs="仿宋" w:asciiTheme="minorEastAsia" w:hAnsiTheme="minorEastAsia" w:eastAsiaTheme="minorEastAsia"/>
          <w:color w:val="auto"/>
          <w:sz w:val="24"/>
          <w:szCs w:val="24"/>
          <w:highlight w:val="none"/>
        </w:rPr>
        <w:t>二、(事项二)</w:t>
      </w:r>
      <w:bookmarkEnd w:id="75"/>
    </w:p>
    <w:p w14:paraId="0578BF9A">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45B3C2F">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3B208442">
      <w:pPr>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97E9FC1">
      <w:pPr>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9C3AFC4">
      <w:pPr>
        <w:tabs>
          <w:tab w:val="left" w:pos="630"/>
        </w:tabs>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233AC753">
      <w:pPr>
        <w:outlineLvl w:val="9"/>
        <w:rPr>
          <w:rFonts w:hint="eastAsia"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20FD7BD1">
      <w:pPr>
        <w:jc w:val="center"/>
        <w:outlineLvl w:val="9"/>
        <w:rPr>
          <w:rFonts w:hint="eastAsia" w:ascii="仿宋" w:hAnsi="仿宋" w:eastAsia="仿宋" w:cs="仿宋"/>
          <w:b/>
          <w:bCs/>
          <w:color w:val="auto"/>
          <w:sz w:val="32"/>
          <w:szCs w:val="44"/>
          <w:highlight w:val="none"/>
        </w:rPr>
      </w:pPr>
      <w:bookmarkStart w:id="76" w:name="_Toc3245"/>
      <w:bookmarkStart w:id="77" w:name="_Toc1575"/>
      <w:r>
        <w:rPr>
          <w:rFonts w:hint="eastAsia" w:ascii="仿宋" w:hAnsi="仿宋" w:eastAsia="仿宋" w:cs="仿宋"/>
          <w:b/>
          <w:bCs/>
          <w:color w:val="auto"/>
          <w:sz w:val="32"/>
          <w:szCs w:val="44"/>
          <w:highlight w:val="none"/>
        </w:rPr>
        <w:t>质疑函范本</w:t>
      </w:r>
      <w:bookmarkEnd w:id="76"/>
      <w:bookmarkEnd w:id="77"/>
    </w:p>
    <w:p w14:paraId="3783D166">
      <w:pPr>
        <w:adjustRightInd w:val="0"/>
        <w:snapToGrid w:val="0"/>
        <w:spacing w:before="312" w:beforeLines="100" w:line="360" w:lineRule="auto"/>
        <w:outlineLvl w:val="9"/>
        <w:rPr>
          <w:rFonts w:hint="eastAsia" w:cs="仿宋" w:asciiTheme="minorEastAsia" w:hAnsiTheme="minorEastAsia" w:eastAsiaTheme="minorEastAsia"/>
          <w:b/>
          <w:bCs/>
          <w:color w:val="auto"/>
          <w:sz w:val="24"/>
          <w:szCs w:val="24"/>
          <w:highlight w:val="none"/>
        </w:rPr>
      </w:pPr>
      <w:bookmarkStart w:id="78" w:name="_Toc21381"/>
      <w:r>
        <w:rPr>
          <w:rFonts w:hint="eastAsia" w:cs="仿宋" w:asciiTheme="minorEastAsia" w:hAnsiTheme="minorEastAsia" w:eastAsiaTheme="minorEastAsia"/>
          <w:b/>
          <w:bCs/>
          <w:color w:val="auto"/>
          <w:sz w:val="24"/>
          <w:szCs w:val="24"/>
          <w:highlight w:val="none"/>
        </w:rPr>
        <w:t>一、质疑供应商基本信息</w:t>
      </w:r>
      <w:bookmarkEnd w:id="78"/>
    </w:p>
    <w:p w14:paraId="5705130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78B8506E">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1F27815">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DF59BA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261A106">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666B3BF8">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AE87C4D">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79" w:name="_Toc28415"/>
      <w:r>
        <w:rPr>
          <w:rFonts w:hint="eastAsia" w:cs="仿宋" w:asciiTheme="minorEastAsia" w:hAnsiTheme="minorEastAsia" w:eastAsiaTheme="minorEastAsia"/>
          <w:b/>
          <w:bCs/>
          <w:color w:val="auto"/>
          <w:sz w:val="24"/>
          <w:szCs w:val="24"/>
          <w:highlight w:val="none"/>
        </w:rPr>
        <w:t>二、质疑项目基本情况</w:t>
      </w:r>
      <w:bookmarkEnd w:id="79"/>
    </w:p>
    <w:p w14:paraId="03F55C56">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76E3F1DB">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21C25B9E">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38417605">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2596B71">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80" w:name="_Toc19014"/>
      <w:r>
        <w:rPr>
          <w:rFonts w:hint="eastAsia" w:cs="仿宋" w:asciiTheme="minorEastAsia" w:hAnsiTheme="minorEastAsia" w:eastAsiaTheme="minorEastAsia"/>
          <w:b/>
          <w:bCs/>
          <w:color w:val="auto"/>
          <w:sz w:val="24"/>
          <w:szCs w:val="24"/>
          <w:highlight w:val="none"/>
        </w:rPr>
        <w:t>三、质疑事项具体内容</w:t>
      </w:r>
      <w:bookmarkEnd w:id="80"/>
    </w:p>
    <w:p w14:paraId="7B7BAEC8">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2ED1B9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D48C0FA">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B203574">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3DAF55B8">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A783EA0">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2073E3E">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AEB9A41">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81" w:name="_Toc17919"/>
      <w:r>
        <w:rPr>
          <w:rFonts w:hint="eastAsia" w:cs="仿宋" w:asciiTheme="minorEastAsia" w:hAnsiTheme="minorEastAsia" w:eastAsiaTheme="minorEastAsia"/>
          <w:b/>
          <w:bCs/>
          <w:color w:val="auto"/>
          <w:sz w:val="24"/>
          <w:szCs w:val="24"/>
          <w:highlight w:val="none"/>
        </w:rPr>
        <w:t>四、与质疑事项相关的质疑请求</w:t>
      </w:r>
      <w:bookmarkEnd w:id="81"/>
    </w:p>
    <w:p w14:paraId="2B897F43">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4E40A66">
      <w:pPr>
        <w:spacing w:line="360" w:lineRule="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签字(签字或盖章)：                   公章：                      </w:t>
      </w:r>
    </w:p>
    <w:p w14:paraId="4B6FDBD2">
      <w:pPr>
        <w:spacing w:line="360" w:lineRule="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1D50EF4B">
      <w:pPr>
        <w:widowControl/>
        <w:jc w:val="left"/>
        <w:outlineLvl w:val="9"/>
        <w:rPr>
          <w:rFonts w:hint="eastAsia"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44F8C838">
      <w:pPr>
        <w:outlineLvl w:val="9"/>
        <w:rPr>
          <w:rFonts w:hint="eastAsia" w:asciiTheme="minorEastAsia" w:hAnsiTheme="minorEastAsia" w:eastAsiaTheme="minorEastAsia"/>
          <w:b/>
          <w:color w:val="auto"/>
          <w:sz w:val="28"/>
          <w:szCs w:val="32"/>
          <w:highlight w:val="none"/>
        </w:rPr>
      </w:pPr>
      <w:bookmarkStart w:id="82" w:name="_Toc9754"/>
      <w:bookmarkStart w:id="83" w:name="_Toc26836"/>
      <w:r>
        <w:rPr>
          <w:rFonts w:hint="eastAsia" w:asciiTheme="minorEastAsia" w:hAnsiTheme="minorEastAsia" w:eastAsiaTheme="minorEastAsia"/>
          <w:b/>
          <w:color w:val="auto"/>
          <w:sz w:val="28"/>
          <w:szCs w:val="32"/>
          <w:highlight w:val="none"/>
        </w:rPr>
        <w:t>质疑函制作说明：</w:t>
      </w:r>
      <w:bookmarkEnd w:id="82"/>
      <w:bookmarkEnd w:id="83"/>
    </w:p>
    <w:p w14:paraId="1725DA1F">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222D9F9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B4F626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3F7E01E0">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601AB1A9">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7B1E7E9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5BEAD9F7">
      <w:pPr>
        <w:spacing w:line="360" w:lineRule="auto"/>
        <w:ind w:firstLine="435"/>
        <w:outlineLvl w:val="9"/>
        <w:rPr>
          <w:rFonts w:hint="eastAsia" w:asciiTheme="minorEastAsia" w:hAnsiTheme="minorEastAsia" w:eastAsiaTheme="minorEastAsia"/>
          <w:color w:val="auto"/>
          <w:sz w:val="24"/>
          <w:highlight w:val="none"/>
        </w:rPr>
      </w:pPr>
    </w:p>
    <w:p w14:paraId="5BB8CFA4">
      <w:pPr>
        <w:spacing w:line="360" w:lineRule="auto"/>
        <w:ind w:firstLine="435"/>
        <w:outlineLvl w:val="9"/>
        <w:rPr>
          <w:rFonts w:hint="eastAsia" w:asciiTheme="minorEastAsia" w:hAnsiTheme="minorEastAsia" w:eastAsiaTheme="minorEastAsia"/>
          <w:color w:val="auto"/>
          <w:sz w:val="24"/>
          <w:highlight w:val="none"/>
        </w:rPr>
      </w:pPr>
    </w:p>
    <w:p w14:paraId="5C02AA88">
      <w:pPr>
        <w:spacing w:line="360" w:lineRule="auto"/>
        <w:ind w:firstLine="435"/>
        <w:outlineLvl w:val="9"/>
        <w:rPr>
          <w:rFonts w:hint="eastAsia" w:asciiTheme="minorEastAsia" w:hAnsiTheme="minorEastAsia" w:eastAsiaTheme="minorEastAsia"/>
          <w:color w:val="auto"/>
          <w:sz w:val="24"/>
          <w:highlight w:val="none"/>
        </w:rPr>
      </w:pPr>
    </w:p>
    <w:p w14:paraId="6D550915">
      <w:pPr>
        <w:spacing w:line="360" w:lineRule="auto"/>
        <w:ind w:firstLine="435"/>
        <w:outlineLvl w:val="9"/>
        <w:rPr>
          <w:rFonts w:hint="eastAsia" w:asciiTheme="minorEastAsia" w:hAnsiTheme="minorEastAsia" w:eastAsiaTheme="minorEastAsia"/>
          <w:color w:val="auto"/>
          <w:sz w:val="24"/>
          <w:highlight w:val="none"/>
        </w:rPr>
      </w:pPr>
    </w:p>
    <w:p w14:paraId="724A571F">
      <w:pPr>
        <w:spacing w:line="360" w:lineRule="auto"/>
        <w:ind w:firstLine="435"/>
        <w:outlineLvl w:val="9"/>
        <w:rPr>
          <w:rFonts w:hint="eastAsia" w:asciiTheme="minorEastAsia" w:hAnsiTheme="minorEastAsia" w:eastAsiaTheme="minorEastAsia"/>
          <w:color w:val="auto"/>
          <w:sz w:val="24"/>
          <w:highlight w:val="none"/>
        </w:rPr>
      </w:pPr>
    </w:p>
    <w:p w14:paraId="28FD4111">
      <w:pPr>
        <w:spacing w:line="360" w:lineRule="auto"/>
        <w:ind w:firstLine="435"/>
        <w:outlineLvl w:val="9"/>
        <w:rPr>
          <w:rFonts w:hint="eastAsia" w:asciiTheme="minorEastAsia" w:hAnsiTheme="minorEastAsia" w:eastAsiaTheme="minorEastAsia"/>
          <w:color w:val="auto"/>
          <w:sz w:val="24"/>
          <w:highlight w:val="none"/>
        </w:rPr>
      </w:pPr>
    </w:p>
    <w:p w14:paraId="16B5E5F2">
      <w:pPr>
        <w:spacing w:line="360" w:lineRule="auto"/>
        <w:ind w:firstLine="435"/>
        <w:outlineLvl w:val="9"/>
        <w:rPr>
          <w:rFonts w:hint="eastAsia" w:asciiTheme="minorEastAsia" w:hAnsiTheme="minorEastAsia" w:eastAsiaTheme="minorEastAsia"/>
          <w:color w:val="auto"/>
          <w:sz w:val="24"/>
          <w:highlight w:val="none"/>
        </w:rPr>
      </w:pPr>
    </w:p>
    <w:p w14:paraId="5B43344D">
      <w:pPr>
        <w:spacing w:line="360" w:lineRule="auto"/>
        <w:ind w:firstLine="435"/>
        <w:outlineLvl w:val="9"/>
        <w:rPr>
          <w:rFonts w:hint="eastAsia" w:asciiTheme="minorEastAsia" w:hAnsiTheme="minorEastAsia" w:eastAsiaTheme="minorEastAsia"/>
          <w:color w:val="auto"/>
          <w:sz w:val="24"/>
          <w:highlight w:val="none"/>
        </w:rPr>
      </w:pPr>
    </w:p>
    <w:p w14:paraId="3C3A6170">
      <w:pPr>
        <w:spacing w:line="360" w:lineRule="auto"/>
        <w:ind w:firstLine="435"/>
        <w:outlineLvl w:val="9"/>
        <w:rPr>
          <w:rFonts w:hint="eastAsia" w:asciiTheme="minorEastAsia" w:hAnsiTheme="minorEastAsia" w:eastAsiaTheme="minorEastAsia"/>
          <w:color w:val="auto"/>
          <w:sz w:val="24"/>
          <w:highlight w:val="none"/>
        </w:rPr>
      </w:pPr>
    </w:p>
    <w:p w14:paraId="26B8DC02">
      <w:pPr>
        <w:spacing w:line="360" w:lineRule="auto"/>
        <w:ind w:firstLine="435"/>
        <w:outlineLvl w:val="9"/>
        <w:rPr>
          <w:rFonts w:hint="eastAsia" w:asciiTheme="minorEastAsia" w:hAnsiTheme="minorEastAsia" w:eastAsiaTheme="minorEastAsia"/>
          <w:color w:val="auto"/>
          <w:sz w:val="24"/>
          <w:highlight w:val="none"/>
        </w:rPr>
      </w:pPr>
    </w:p>
    <w:p w14:paraId="1CDCF5CC">
      <w:pPr>
        <w:spacing w:line="360" w:lineRule="auto"/>
        <w:ind w:firstLine="435"/>
        <w:outlineLvl w:val="9"/>
        <w:rPr>
          <w:rFonts w:hint="eastAsia" w:asciiTheme="minorEastAsia" w:hAnsiTheme="minorEastAsia" w:eastAsiaTheme="minorEastAsia"/>
          <w:color w:val="auto"/>
          <w:sz w:val="24"/>
          <w:highlight w:val="none"/>
        </w:rPr>
      </w:pPr>
    </w:p>
    <w:p w14:paraId="63CE4802">
      <w:pPr>
        <w:spacing w:line="360" w:lineRule="auto"/>
        <w:ind w:firstLine="435"/>
        <w:outlineLvl w:val="9"/>
        <w:rPr>
          <w:rFonts w:hint="eastAsia" w:asciiTheme="minorEastAsia" w:hAnsiTheme="minorEastAsia" w:eastAsiaTheme="minorEastAsia"/>
          <w:color w:val="auto"/>
          <w:sz w:val="24"/>
          <w:highlight w:val="none"/>
        </w:rPr>
      </w:pPr>
    </w:p>
    <w:p w14:paraId="7BAD57B4">
      <w:pPr>
        <w:spacing w:line="360" w:lineRule="auto"/>
        <w:ind w:firstLine="435"/>
        <w:outlineLvl w:val="9"/>
        <w:rPr>
          <w:rFonts w:hint="eastAsia" w:asciiTheme="minorEastAsia" w:hAnsiTheme="minorEastAsia" w:eastAsiaTheme="minorEastAsia"/>
          <w:color w:val="auto"/>
          <w:sz w:val="24"/>
          <w:highlight w:val="none"/>
        </w:rPr>
      </w:pPr>
    </w:p>
    <w:p w14:paraId="440A9292">
      <w:pPr>
        <w:spacing w:line="360" w:lineRule="auto"/>
        <w:ind w:firstLine="435"/>
        <w:outlineLvl w:val="9"/>
        <w:rPr>
          <w:rFonts w:hint="eastAsia" w:asciiTheme="minorEastAsia" w:hAnsiTheme="minorEastAsia" w:eastAsiaTheme="minorEastAsia"/>
          <w:color w:val="auto"/>
          <w:sz w:val="24"/>
          <w:highlight w:val="none"/>
        </w:rPr>
      </w:pPr>
    </w:p>
    <w:p w14:paraId="64A5C061">
      <w:pPr>
        <w:spacing w:line="360" w:lineRule="auto"/>
        <w:ind w:firstLine="435"/>
        <w:outlineLvl w:val="9"/>
        <w:rPr>
          <w:rFonts w:hint="eastAsia" w:asciiTheme="minorEastAsia" w:hAnsiTheme="minorEastAsia" w:eastAsiaTheme="minorEastAsia"/>
          <w:color w:val="auto"/>
          <w:sz w:val="24"/>
          <w:highlight w:val="none"/>
        </w:rPr>
      </w:pPr>
    </w:p>
    <w:p w14:paraId="45D2452B">
      <w:pPr>
        <w:spacing w:line="360" w:lineRule="auto"/>
        <w:ind w:firstLine="435"/>
        <w:outlineLvl w:val="9"/>
        <w:rPr>
          <w:rFonts w:hint="eastAsia" w:asciiTheme="minorEastAsia" w:hAnsiTheme="minorEastAsia" w:eastAsiaTheme="minorEastAsia"/>
          <w:color w:val="auto"/>
          <w:sz w:val="24"/>
          <w:highlight w:val="none"/>
        </w:rPr>
      </w:pPr>
    </w:p>
    <w:p w14:paraId="2EB46D18">
      <w:pPr>
        <w:spacing w:line="360" w:lineRule="auto"/>
        <w:ind w:firstLine="435"/>
        <w:outlineLvl w:val="9"/>
        <w:rPr>
          <w:rFonts w:hint="eastAsia" w:asciiTheme="minorEastAsia" w:hAnsiTheme="minorEastAsia" w:eastAsiaTheme="minorEastAsia"/>
          <w:color w:val="auto"/>
          <w:sz w:val="24"/>
          <w:highlight w:val="none"/>
        </w:rPr>
      </w:pPr>
    </w:p>
    <w:p w14:paraId="1284D55B">
      <w:pPr>
        <w:spacing w:line="360" w:lineRule="auto"/>
        <w:outlineLvl w:val="9"/>
        <w:rPr>
          <w:rFonts w:hint="eastAsia" w:ascii="宋体" w:hAnsi="宋体" w:eastAsia="宋体" w:cs="宋体"/>
          <w:color w:val="auto"/>
          <w:sz w:val="24"/>
          <w:szCs w:val="24"/>
          <w:highlight w:val="none"/>
        </w:rPr>
      </w:pPr>
    </w:p>
    <w:sectPr>
      <w:headerReference r:id="rId6" w:type="default"/>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A877F">
    <w:pPr>
      <w:pStyle w:val="16"/>
      <w:jc w:val="center"/>
      <w:rPr>
        <w:rFonts w:hint="eastAsia"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68C13">
    <w:pPr>
      <w:pStyle w:val="16"/>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60DCF">
                          <w:pPr>
                            <w:pStyle w:val="1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F260DCF">
                    <w:pPr>
                      <w:pStyle w:val="1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26680">
    <w:pPr>
      <w:pStyle w:val="16"/>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5AF425">
                          <w:pPr>
                            <w:pStyle w:val="16"/>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05AF425">
                    <w:pPr>
                      <w:pStyle w:val="16"/>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644C0">
    <w:pPr>
      <w:pStyle w:val="17"/>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A81A4">
    <w:pPr>
      <w:pStyle w:val="17"/>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decimal"/>
      <w:suff w:val="nothing"/>
      <w:lvlText w:val="（%1）"/>
      <w:lvlJc w:val="left"/>
    </w:lvl>
  </w:abstractNum>
  <w:abstractNum w:abstractNumId="1">
    <w:nsid w:val="00000002"/>
    <w:multiLevelType w:val="singleLevel"/>
    <w:tmpl w:val="00000002"/>
    <w:lvl w:ilvl="0" w:tentative="0">
      <w:start w:val="6"/>
      <w:numFmt w:val="decimal"/>
      <w:suff w:val="space"/>
      <w:lvlText w:val="%1."/>
      <w:lvlJc w:val="left"/>
    </w:lvl>
  </w:abstractNum>
  <w:abstractNum w:abstractNumId="2">
    <w:nsid w:val="00000003"/>
    <w:multiLevelType w:val="singleLevel"/>
    <w:tmpl w:val="00000003"/>
    <w:lvl w:ilvl="0" w:tentative="0">
      <w:start w:val="2"/>
      <w:numFmt w:val="decimal"/>
      <w:suff w:val="space"/>
      <w:lvlText w:val="%1."/>
      <w:lvlJc w:val="left"/>
    </w:lvl>
  </w:abstractNum>
  <w:abstractNum w:abstractNumId="3">
    <w:nsid w:val="00000004"/>
    <w:multiLevelType w:val="singleLevel"/>
    <w:tmpl w:val="00000004"/>
    <w:lvl w:ilvl="0" w:tentative="0">
      <w:start w:val="23"/>
      <w:numFmt w:val="decimal"/>
      <w:suff w:val="space"/>
      <w:lvlText w:val="%1."/>
      <w:lvlJc w:val="left"/>
    </w:lvl>
  </w:abstractNum>
  <w:abstractNum w:abstractNumId="4">
    <w:nsid w:val="00000005"/>
    <w:multiLevelType w:val="multilevel"/>
    <w:tmpl w:val="00000005"/>
    <w:lvl w:ilvl="0" w:tentative="0">
      <w:start w:val="1"/>
      <w:numFmt w:val="decimal"/>
      <w:lvlText w:val="%1、"/>
      <w:lvlJc w:val="left"/>
      <w:pPr>
        <w:ind w:left="371" w:hanging="360"/>
      </w:pPr>
      <w:rPr>
        <w:rFonts w:hint="default"/>
      </w:rPr>
    </w:lvl>
    <w:lvl w:ilvl="1" w:tentative="0">
      <w:start w:val="1"/>
      <w:numFmt w:val="lowerLetter"/>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5">
    <w:nsid w:val="00000006"/>
    <w:multiLevelType w:val="singleLevel"/>
    <w:tmpl w:val="00000006"/>
    <w:lvl w:ilvl="0" w:tentative="0">
      <w:start w:val="1"/>
      <w:numFmt w:val="decimal"/>
      <w:suff w:val="space"/>
      <w:lvlText w:val="%1."/>
      <w:lvlJc w:val="left"/>
    </w:lvl>
  </w:abstractNum>
  <w:abstractNum w:abstractNumId="6">
    <w:nsid w:val="0053208E"/>
    <w:multiLevelType w:val="singleLevel"/>
    <w:tmpl w:val="0053208E"/>
    <w:lvl w:ilvl="0" w:tentative="0">
      <w:start w:val="16"/>
      <w:numFmt w:val="decimal"/>
      <w:suff w:val="space"/>
      <w:lvlText w:val="%1."/>
      <w:lvlJc w:val="left"/>
    </w:lvl>
  </w:abstractNum>
  <w:abstractNum w:abstractNumId="7">
    <w:nsid w:val="1CB93FD5"/>
    <w:multiLevelType w:val="singleLevel"/>
    <w:tmpl w:val="1CB93FD5"/>
    <w:lvl w:ilvl="0" w:tentative="0">
      <w:start w:val="5"/>
      <w:numFmt w:val="chineseCounting"/>
      <w:suff w:val="nothing"/>
      <w:lvlText w:val="%1、"/>
      <w:lvlJc w:val="left"/>
      <w:rPr>
        <w:rFonts w:hint="eastAsia"/>
      </w:rPr>
    </w:lvl>
  </w:abstractNum>
  <w:num w:numId="1">
    <w:abstractNumId w:val="5"/>
  </w:num>
  <w:num w:numId="2">
    <w:abstractNumId w:val="0"/>
  </w:num>
  <w:num w:numId="3">
    <w:abstractNumId w:val="4"/>
  </w:num>
  <w:num w:numId="4">
    <w:abstractNumId w:val="2"/>
  </w:num>
  <w:num w:numId="5">
    <w:abstractNumId w:val="1"/>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xZTY3N2FlNWMzMGQ4ODJjZjNiMzAzNjYzMGVjZmM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03B"/>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86C25"/>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5F65"/>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77718"/>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B6F5B"/>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C43FC"/>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176"/>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2C4"/>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96C8D"/>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100127"/>
    <w:rsid w:val="014434A8"/>
    <w:rsid w:val="017B1BF9"/>
    <w:rsid w:val="01AF4D1D"/>
    <w:rsid w:val="01E83A82"/>
    <w:rsid w:val="01E93A1B"/>
    <w:rsid w:val="020B5904"/>
    <w:rsid w:val="02110D66"/>
    <w:rsid w:val="0214602E"/>
    <w:rsid w:val="02380E83"/>
    <w:rsid w:val="025F774E"/>
    <w:rsid w:val="029A6E6A"/>
    <w:rsid w:val="02D435F7"/>
    <w:rsid w:val="03486B27"/>
    <w:rsid w:val="03885632"/>
    <w:rsid w:val="03B637D3"/>
    <w:rsid w:val="040A094E"/>
    <w:rsid w:val="04671EF4"/>
    <w:rsid w:val="04B35139"/>
    <w:rsid w:val="04C06393"/>
    <w:rsid w:val="05595CE0"/>
    <w:rsid w:val="056F201D"/>
    <w:rsid w:val="05940AC6"/>
    <w:rsid w:val="05B664D4"/>
    <w:rsid w:val="064B485A"/>
    <w:rsid w:val="06823FBC"/>
    <w:rsid w:val="068C65C4"/>
    <w:rsid w:val="06D53145"/>
    <w:rsid w:val="07076C01"/>
    <w:rsid w:val="071C12AC"/>
    <w:rsid w:val="0723466E"/>
    <w:rsid w:val="077C7A64"/>
    <w:rsid w:val="07A934B3"/>
    <w:rsid w:val="07BF4B8A"/>
    <w:rsid w:val="07CA6BF6"/>
    <w:rsid w:val="07EB6287"/>
    <w:rsid w:val="07EC4BEA"/>
    <w:rsid w:val="0806421B"/>
    <w:rsid w:val="0822060B"/>
    <w:rsid w:val="08D77648"/>
    <w:rsid w:val="08D87341"/>
    <w:rsid w:val="09215C24"/>
    <w:rsid w:val="094A3686"/>
    <w:rsid w:val="09747A74"/>
    <w:rsid w:val="0980662B"/>
    <w:rsid w:val="0980799C"/>
    <w:rsid w:val="09944B8E"/>
    <w:rsid w:val="09B71CDA"/>
    <w:rsid w:val="0A105904"/>
    <w:rsid w:val="0A137FCA"/>
    <w:rsid w:val="0A32077B"/>
    <w:rsid w:val="0A6A18DB"/>
    <w:rsid w:val="0A73514E"/>
    <w:rsid w:val="0A7D1BE8"/>
    <w:rsid w:val="0A975B48"/>
    <w:rsid w:val="0A9A216D"/>
    <w:rsid w:val="0AC21C32"/>
    <w:rsid w:val="0AEF3828"/>
    <w:rsid w:val="0B406381"/>
    <w:rsid w:val="0B61144B"/>
    <w:rsid w:val="0B7D19AF"/>
    <w:rsid w:val="0BB452AA"/>
    <w:rsid w:val="0BBB665B"/>
    <w:rsid w:val="0C0F534B"/>
    <w:rsid w:val="0C3436AB"/>
    <w:rsid w:val="0C685EAE"/>
    <w:rsid w:val="0C992C37"/>
    <w:rsid w:val="0CBD6F29"/>
    <w:rsid w:val="0D5B011C"/>
    <w:rsid w:val="0D727688"/>
    <w:rsid w:val="0D7C07BE"/>
    <w:rsid w:val="0D8633EB"/>
    <w:rsid w:val="0DB55A7E"/>
    <w:rsid w:val="0E7A332E"/>
    <w:rsid w:val="0E807E3A"/>
    <w:rsid w:val="0E810642"/>
    <w:rsid w:val="0E9113ED"/>
    <w:rsid w:val="0EAC50D3"/>
    <w:rsid w:val="0EDB1514"/>
    <w:rsid w:val="0EEA6FC1"/>
    <w:rsid w:val="0EEA79A9"/>
    <w:rsid w:val="0F790928"/>
    <w:rsid w:val="0F8400D8"/>
    <w:rsid w:val="0FD52407"/>
    <w:rsid w:val="10086339"/>
    <w:rsid w:val="102636A0"/>
    <w:rsid w:val="1028714E"/>
    <w:rsid w:val="1067457F"/>
    <w:rsid w:val="107C607B"/>
    <w:rsid w:val="108113B9"/>
    <w:rsid w:val="10BB5D56"/>
    <w:rsid w:val="10C87502"/>
    <w:rsid w:val="10CD72BB"/>
    <w:rsid w:val="111625C1"/>
    <w:rsid w:val="115031A6"/>
    <w:rsid w:val="11851C0B"/>
    <w:rsid w:val="12197477"/>
    <w:rsid w:val="12314985"/>
    <w:rsid w:val="12552E50"/>
    <w:rsid w:val="1264785B"/>
    <w:rsid w:val="12925FE9"/>
    <w:rsid w:val="12E05F13"/>
    <w:rsid w:val="12F16504"/>
    <w:rsid w:val="12FB3F33"/>
    <w:rsid w:val="131B5CD3"/>
    <w:rsid w:val="13776448"/>
    <w:rsid w:val="137B5074"/>
    <w:rsid w:val="1382549E"/>
    <w:rsid w:val="139C44D2"/>
    <w:rsid w:val="144F070C"/>
    <w:rsid w:val="1466407E"/>
    <w:rsid w:val="146E27F8"/>
    <w:rsid w:val="14834E28"/>
    <w:rsid w:val="148E7D65"/>
    <w:rsid w:val="149363ED"/>
    <w:rsid w:val="14C34F24"/>
    <w:rsid w:val="14D92048"/>
    <w:rsid w:val="15225379"/>
    <w:rsid w:val="15231BF9"/>
    <w:rsid w:val="15515573"/>
    <w:rsid w:val="15565D98"/>
    <w:rsid w:val="15664F78"/>
    <w:rsid w:val="15C2342E"/>
    <w:rsid w:val="15C4546D"/>
    <w:rsid w:val="16881F81"/>
    <w:rsid w:val="16EA2C3C"/>
    <w:rsid w:val="17365652"/>
    <w:rsid w:val="1743376D"/>
    <w:rsid w:val="17F43647"/>
    <w:rsid w:val="186B3909"/>
    <w:rsid w:val="18BE612E"/>
    <w:rsid w:val="18D56FD4"/>
    <w:rsid w:val="18E4551E"/>
    <w:rsid w:val="195A07CF"/>
    <w:rsid w:val="1981715C"/>
    <w:rsid w:val="19A03A86"/>
    <w:rsid w:val="19F02EFF"/>
    <w:rsid w:val="1A064976"/>
    <w:rsid w:val="1A361CF4"/>
    <w:rsid w:val="1A3B68AA"/>
    <w:rsid w:val="1A3E1C1E"/>
    <w:rsid w:val="1AB31597"/>
    <w:rsid w:val="1AC437A4"/>
    <w:rsid w:val="1B0C2561"/>
    <w:rsid w:val="1B2F50C2"/>
    <w:rsid w:val="1B6F4F40"/>
    <w:rsid w:val="1B8E0BB7"/>
    <w:rsid w:val="1C0A315F"/>
    <w:rsid w:val="1C141836"/>
    <w:rsid w:val="1C33473D"/>
    <w:rsid w:val="1C5A786C"/>
    <w:rsid w:val="1C6F2E72"/>
    <w:rsid w:val="1C76537D"/>
    <w:rsid w:val="1C941919"/>
    <w:rsid w:val="1CB87339"/>
    <w:rsid w:val="1CEC2B3E"/>
    <w:rsid w:val="1CF2638E"/>
    <w:rsid w:val="1D5A1511"/>
    <w:rsid w:val="1D7847A6"/>
    <w:rsid w:val="1D9C6312"/>
    <w:rsid w:val="1E1265D5"/>
    <w:rsid w:val="1E2E78B2"/>
    <w:rsid w:val="1E3F5196"/>
    <w:rsid w:val="1E4449D5"/>
    <w:rsid w:val="1E5E181A"/>
    <w:rsid w:val="1E6B6A14"/>
    <w:rsid w:val="1E851C76"/>
    <w:rsid w:val="1E9516DF"/>
    <w:rsid w:val="1E9857FA"/>
    <w:rsid w:val="1F370744"/>
    <w:rsid w:val="1F933745"/>
    <w:rsid w:val="1FC90276"/>
    <w:rsid w:val="1FD16A32"/>
    <w:rsid w:val="2040727F"/>
    <w:rsid w:val="20550D9A"/>
    <w:rsid w:val="209B6D55"/>
    <w:rsid w:val="20AC3611"/>
    <w:rsid w:val="20D12777"/>
    <w:rsid w:val="20DB0849"/>
    <w:rsid w:val="21221225"/>
    <w:rsid w:val="213D1BBA"/>
    <w:rsid w:val="21582E98"/>
    <w:rsid w:val="215D04AF"/>
    <w:rsid w:val="218356E1"/>
    <w:rsid w:val="21845C9E"/>
    <w:rsid w:val="218E2416"/>
    <w:rsid w:val="220D2602"/>
    <w:rsid w:val="22685920"/>
    <w:rsid w:val="226915FE"/>
    <w:rsid w:val="227000D6"/>
    <w:rsid w:val="22702106"/>
    <w:rsid w:val="22732EF1"/>
    <w:rsid w:val="229677D4"/>
    <w:rsid w:val="22A85809"/>
    <w:rsid w:val="234F4B80"/>
    <w:rsid w:val="23555CC1"/>
    <w:rsid w:val="23810484"/>
    <w:rsid w:val="23BA1BE8"/>
    <w:rsid w:val="2411199F"/>
    <w:rsid w:val="241804A5"/>
    <w:rsid w:val="24214489"/>
    <w:rsid w:val="245D47C2"/>
    <w:rsid w:val="24B97929"/>
    <w:rsid w:val="24D32F62"/>
    <w:rsid w:val="24D632D7"/>
    <w:rsid w:val="25381017"/>
    <w:rsid w:val="254B70B5"/>
    <w:rsid w:val="256E4A38"/>
    <w:rsid w:val="25714529"/>
    <w:rsid w:val="25EA1E77"/>
    <w:rsid w:val="265A4FBD"/>
    <w:rsid w:val="26E10E4C"/>
    <w:rsid w:val="270A5A82"/>
    <w:rsid w:val="271E0BB2"/>
    <w:rsid w:val="276021F9"/>
    <w:rsid w:val="27710810"/>
    <w:rsid w:val="27CD5A5E"/>
    <w:rsid w:val="27D65DBA"/>
    <w:rsid w:val="283A6824"/>
    <w:rsid w:val="285F40CA"/>
    <w:rsid w:val="289E1AF0"/>
    <w:rsid w:val="28C01ECB"/>
    <w:rsid w:val="29253660"/>
    <w:rsid w:val="292B0514"/>
    <w:rsid w:val="29BF71E3"/>
    <w:rsid w:val="29D6387F"/>
    <w:rsid w:val="29E03A2B"/>
    <w:rsid w:val="2A127B63"/>
    <w:rsid w:val="2A186477"/>
    <w:rsid w:val="2A451A6C"/>
    <w:rsid w:val="2A93458B"/>
    <w:rsid w:val="2A950CB9"/>
    <w:rsid w:val="2AAA4765"/>
    <w:rsid w:val="2AC21606"/>
    <w:rsid w:val="2B365FF8"/>
    <w:rsid w:val="2B38412B"/>
    <w:rsid w:val="2B446269"/>
    <w:rsid w:val="2B7E7608"/>
    <w:rsid w:val="2B7F04E9"/>
    <w:rsid w:val="2B8B554A"/>
    <w:rsid w:val="2BD4136D"/>
    <w:rsid w:val="2C8D32DB"/>
    <w:rsid w:val="2C932FD6"/>
    <w:rsid w:val="2CD15EE1"/>
    <w:rsid w:val="2CD741F3"/>
    <w:rsid w:val="2CDA6931"/>
    <w:rsid w:val="2CE901CD"/>
    <w:rsid w:val="2D1B2D7A"/>
    <w:rsid w:val="2D361ED1"/>
    <w:rsid w:val="2D496D68"/>
    <w:rsid w:val="2DB80F46"/>
    <w:rsid w:val="2DD37B2E"/>
    <w:rsid w:val="2E7A48DE"/>
    <w:rsid w:val="2E9C43C4"/>
    <w:rsid w:val="2EBA5177"/>
    <w:rsid w:val="2EDC3ED8"/>
    <w:rsid w:val="2EE40E2C"/>
    <w:rsid w:val="2F104B00"/>
    <w:rsid w:val="2F5D05DC"/>
    <w:rsid w:val="2F6351B4"/>
    <w:rsid w:val="2F970FE9"/>
    <w:rsid w:val="2F9E02E9"/>
    <w:rsid w:val="2FA53C7A"/>
    <w:rsid w:val="2FC86126"/>
    <w:rsid w:val="2FC968E8"/>
    <w:rsid w:val="2FCF199E"/>
    <w:rsid w:val="2FFF63F9"/>
    <w:rsid w:val="30133AD1"/>
    <w:rsid w:val="30483E83"/>
    <w:rsid w:val="305D273A"/>
    <w:rsid w:val="30850E88"/>
    <w:rsid w:val="309317F7"/>
    <w:rsid w:val="30AC2E50"/>
    <w:rsid w:val="30BF3991"/>
    <w:rsid w:val="30C602FF"/>
    <w:rsid w:val="3111619A"/>
    <w:rsid w:val="31424684"/>
    <w:rsid w:val="316F5DC0"/>
    <w:rsid w:val="31B139DC"/>
    <w:rsid w:val="31B46FF2"/>
    <w:rsid w:val="31F07456"/>
    <w:rsid w:val="32497AF3"/>
    <w:rsid w:val="32935ADE"/>
    <w:rsid w:val="32AC75FA"/>
    <w:rsid w:val="3341378C"/>
    <w:rsid w:val="3362086A"/>
    <w:rsid w:val="33A4221C"/>
    <w:rsid w:val="343C0775"/>
    <w:rsid w:val="34401962"/>
    <w:rsid w:val="348D47EE"/>
    <w:rsid w:val="349B5B79"/>
    <w:rsid w:val="34A02734"/>
    <w:rsid w:val="34A51AF9"/>
    <w:rsid w:val="34C47095"/>
    <w:rsid w:val="34D87525"/>
    <w:rsid w:val="34F7628B"/>
    <w:rsid w:val="355F061F"/>
    <w:rsid w:val="356C50EC"/>
    <w:rsid w:val="35AF70D3"/>
    <w:rsid w:val="36137E45"/>
    <w:rsid w:val="36376E0A"/>
    <w:rsid w:val="36484C39"/>
    <w:rsid w:val="364A4C7C"/>
    <w:rsid w:val="36A83A7F"/>
    <w:rsid w:val="36C02CFA"/>
    <w:rsid w:val="36E27AE8"/>
    <w:rsid w:val="3700166C"/>
    <w:rsid w:val="379A1012"/>
    <w:rsid w:val="37DF3CDD"/>
    <w:rsid w:val="37F52D97"/>
    <w:rsid w:val="383733B0"/>
    <w:rsid w:val="38694EE9"/>
    <w:rsid w:val="387B329C"/>
    <w:rsid w:val="38912AC0"/>
    <w:rsid w:val="38B92017"/>
    <w:rsid w:val="39205BF2"/>
    <w:rsid w:val="39717338"/>
    <w:rsid w:val="399565E0"/>
    <w:rsid w:val="39A05ADB"/>
    <w:rsid w:val="39B40599"/>
    <w:rsid w:val="3A0946EB"/>
    <w:rsid w:val="3A117273"/>
    <w:rsid w:val="3A4E2E35"/>
    <w:rsid w:val="3A6818FA"/>
    <w:rsid w:val="3AAD21B4"/>
    <w:rsid w:val="3AB344ED"/>
    <w:rsid w:val="3B0B7552"/>
    <w:rsid w:val="3B0B7708"/>
    <w:rsid w:val="3B365CC9"/>
    <w:rsid w:val="3B60677A"/>
    <w:rsid w:val="3B697D24"/>
    <w:rsid w:val="3B79633E"/>
    <w:rsid w:val="3B814447"/>
    <w:rsid w:val="3B9A7B88"/>
    <w:rsid w:val="3BA24FE4"/>
    <w:rsid w:val="3BB42978"/>
    <w:rsid w:val="3BD333EF"/>
    <w:rsid w:val="3BD8694B"/>
    <w:rsid w:val="3C161A03"/>
    <w:rsid w:val="3C534CA8"/>
    <w:rsid w:val="3C602ED1"/>
    <w:rsid w:val="3C7879F1"/>
    <w:rsid w:val="3CDF3F9E"/>
    <w:rsid w:val="3D2C7AC8"/>
    <w:rsid w:val="3D494F1A"/>
    <w:rsid w:val="3D4E2786"/>
    <w:rsid w:val="3D536596"/>
    <w:rsid w:val="3D855D12"/>
    <w:rsid w:val="3D8B42FF"/>
    <w:rsid w:val="3DC456E6"/>
    <w:rsid w:val="3DD338D1"/>
    <w:rsid w:val="3DE86C4C"/>
    <w:rsid w:val="3DF36A6E"/>
    <w:rsid w:val="3E2B1CC9"/>
    <w:rsid w:val="3EA572C5"/>
    <w:rsid w:val="3EBA1EE9"/>
    <w:rsid w:val="3EC82FB3"/>
    <w:rsid w:val="3ED2798E"/>
    <w:rsid w:val="3F0833B0"/>
    <w:rsid w:val="3F182204"/>
    <w:rsid w:val="3F32667F"/>
    <w:rsid w:val="3F792F1E"/>
    <w:rsid w:val="3F9133A5"/>
    <w:rsid w:val="40270EDD"/>
    <w:rsid w:val="403D52DB"/>
    <w:rsid w:val="40493E7F"/>
    <w:rsid w:val="40824826"/>
    <w:rsid w:val="40A54574"/>
    <w:rsid w:val="40E63923"/>
    <w:rsid w:val="41546D80"/>
    <w:rsid w:val="415643E4"/>
    <w:rsid w:val="417F0089"/>
    <w:rsid w:val="419158DF"/>
    <w:rsid w:val="41990C37"/>
    <w:rsid w:val="41E537CB"/>
    <w:rsid w:val="41F67E38"/>
    <w:rsid w:val="4213248E"/>
    <w:rsid w:val="42293AD3"/>
    <w:rsid w:val="42971481"/>
    <w:rsid w:val="42A04182"/>
    <w:rsid w:val="43032966"/>
    <w:rsid w:val="43194544"/>
    <w:rsid w:val="433437C5"/>
    <w:rsid w:val="439C08D2"/>
    <w:rsid w:val="43A91E5B"/>
    <w:rsid w:val="43AE22D6"/>
    <w:rsid w:val="448121AB"/>
    <w:rsid w:val="44875EAF"/>
    <w:rsid w:val="449E0D39"/>
    <w:rsid w:val="44F543D6"/>
    <w:rsid w:val="452B2B5E"/>
    <w:rsid w:val="4542321E"/>
    <w:rsid w:val="4562497D"/>
    <w:rsid w:val="45B222C8"/>
    <w:rsid w:val="45B44292"/>
    <w:rsid w:val="45C73FC5"/>
    <w:rsid w:val="45E32B26"/>
    <w:rsid w:val="45EF5FB8"/>
    <w:rsid w:val="46285197"/>
    <w:rsid w:val="463A3650"/>
    <w:rsid w:val="46461627"/>
    <w:rsid w:val="46507297"/>
    <w:rsid w:val="46647A66"/>
    <w:rsid w:val="469F0116"/>
    <w:rsid w:val="46F1158D"/>
    <w:rsid w:val="47277B83"/>
    <w:rsid w:val="4750522E"/>
    <w:rsid w:val="475259B7"/>
    <w:rsid w:val="475C7B62"/>
    <w:rsid w:val="47995D18"/>
    <w:rsid w:val="47FE1F9A"/>
    <w:rsid w:val="482254E2"/>
    <w:rsid w:val="483E28ED"/>
    <w:rsid w:val="484F2050"/>
    <w:rsid w:val="487749DE"/>
    <w:rsid w:val="488302AE"/>
    <w:rsid w:val="48831CF9"/>
    <w:rsid w:val="48AC020A"/>
    <w:rsid w:val="48CB7AD6"/>
    <w:rsid w:val="48E345CC"/>
    <w:rsid w:val="48F464A2"/>
    <w:rsid w:val="48F54394"/>
    <w:rsid w:val="49024C9C"/>
    <w:rsid w:val="49044BE8"/>
    <w:rsid w:val="496F4D40"/>
    <w:rsid w:val="49B1408D"/>
    <w:rsid w:val="49FE5ADB"/>
    <w:rsid w:val="4A027BBB"/>
    <w:rsid w:val="4A2F2139"/>
    <w:rsid w:val="4A323C61"/>
    <w:rsid w:val="4A39249C"/>
    <w:rsid w:val="4A7D4FD2"/>
    <w:rsid w:val="4A913C9A"/>
    <w:rsid w:val="4AA123D5"/>
    <w:rsid w:val="4B1F70AC"/>
    <w:rsid w:val="4B240F94"/>
    <w:rsid w:val="4B4D6D1A"/>
    <w:rsid w:val="4B620E73"/>
    <w:rsid w:val="4B763CB4"/>
    <w:rsid w:val="4B856638"/>
    <w:rsid w:val="4BB26B7D"/>
    <w:rsid w:val="4BDA5120"/>
    <w:rsid w:val="4C003D8D"/>
    <w:rsid w:val="4C0832E5"/>
    <w:rsid w:val="4C172D0C"/>
    <w:rsid w:val="4C352DFF"/>
    <w:rsid w:val="4C3C565C"/>
    <w:rsid w:val="4C5C55E6"/>
    <w:rsid w:val="4CCC79C7"/>
    <w:rsid w:val="4CE94821"/>
    <w:rsid w:val="4D0300DE"/>
    <w:rsid w:val="4D0B5439"/>
    <w:rsid w:val="4D553CBF"/>
    <w:rsid w:val="4D7555C7"/>
    <w:rsid w:val="4D830553"/>
    <w:rsid w:val="4DAB7D28"/>
    <w:rsid w:val="4DBC57E6"/>
    <w:rsid w:val="4DE84AD8"/>
    <w:rsid w:val="4DF07D79"/>
    <w:rsid w:val="4DF65A5C"/>
    <w:rsid w:val="4E872924"/>
    <w:rsid w:val="4E8D742E"/>
    <w:rsid w:val="4EAE6DA0"/>
    <w:rsid w:val="4EB8094F"/>
    <w:rsid w:val="4ED51DDC"/>
    <w:rsid w:val="4EEA7E3B"/>
    <w:rsid w:val="4FCF2EA3"/>
    <w:rsid w:val="4FE617D9"/>
    <w:rsid w:val="4FE707F9"/>
    <w:rsid w:val="5016514B"/>
    <w:rsid w:val="50757147"/>
    <w:rsid w:val="50B74C36"/>
    <w:rsid w:val="50BD4DF3"/>
    <w:rsid w:val="50CF0EE9"/>
    <w:rsid w:val="50FC1A26"/>
    <w:rsid w:val="51137C86"/>
    <w:rsid w:val="513B2CE7"/>
    <w:rsid w:val="516905D8"/>
    <w:rsid w:val="51723664"/>
    <w:rsid w:val="51771629"/>
    <w:rsid w:val="518947D7"/>
    <w:rsid w:val="51956619"/>
    <w:rsid w:val="51BB7195"/>
    <w:rsid w:val="51CB1C78"/>
    <w:rsid w:val="51FD6A51"/>
    <w:rsid w:val="521D240A"/>
    <w:rsid w:val="52224331"/>
    <w:rsid w:val="525A7D74"/>
    <w:rsid w:val="526B680A"/>
    <w:rsid w:val="52836F71"/>
    <w:rsid w:val="52D26B02"/>
    <w:rsid w:val="53394028"/>
    <w:rsid w:val="53671FD0"/>
    <w:rsid w:val="53D61877"/>
    <w:rsid w:val="540D1750"/>
    <w:rsid w:val="54161C73"/>
    <w:rsid w:val="541A5D30"/>
    <w:rsid w:val="5448383C"/>
    <w:rsid w:val="5463070C"/>
    <w:rsid w:val="549239F0"/>
    <w:rsid w:val="54CF34BC"/>
    <w:rsid w:val="54D062C6"/>
    <w:rsid w:val="5507618C"/>
    <w:rsid w:val="55102B67"/>
    <w:rsid w:val="55132D9D"/>
    <w:rsid w:val="55517407"/>
    <w:rsid w:val="556578BB"/>
    <w:rsid w:val="556A0B5D"/>
    <w:rsid w:val="558319C8"/>
    <w:rsid w:val="55C1559C"/>
    <w:rsid w:val="55E10E5A"/>
    <w:rsid w:val="55F068CD"/>
    <w:rsid w:val="560C77D2"/>
    <w:rsid w:val="56501D52"/>
    <w:rsid w:val="566C3136"/>
    <w:rsid w:val="567E3943"/>
    <w:rsid w:val="56823A8C"/>
    <w:rsid w:val="568D04F2"/>
    <w:rsid w:val="56A12BDB"/>
    <w:rsid w:val="56B16C89"/>
    <w:rsid w:val="56CD6788"/>
    <w:rsid w:val="57033184"/>
    <w:rsid w:val="578B0CFA"/>
    <w:rsid w:val="57CF6D09"/>
    <w:rsid w:val="580845C6"/>
    <w:rsid w:val="58331B22"/>
    <w:rsid w:val="587F6530"/>
    <w:rsid w:val="58B91CD7"/>
    <w:rsid w:val="58C91B5D"/>
    <w:rsid w:val="58F17C86"/>
    <w:rsid w:val="593C217C"/>
    <w:rsid w:val="594C6863"/>
    <w:rsid w:val="59513E7A"/>
    <w:rsid w:val="5975743C"/>
    <w:rsid w:val="599047F3"/>
    <w:rsid w:val="59F16D3C"/>
    <w:rsid w:val="5A0B43C0"/>
    <w:rsid w:val="5A296BA4"/>
    <w:rsid w:val="5A395792"/>
    <w:rsid w:val="5A526582"/>
    <w:rsid w:val="5A5338E1"/>
    <w:rsid w:val="5A5F5C77"/>
    <w:rsid w:val="5A711A0D"/>
    <w:rsid w:val="5ADA7E9F"/>
    <w:rsid w:val="5B0E7B48"/>
    <w:rsid w:val="5B140174"/>
    <w:rsid w:val="5B1613E4"/>
    <w:rsid w:val="5B2568B5"/>
    <w:rsid w:val="5B78003B"/>
    <w:rsid w:val="5BAF30D9"/>
    <w:rsid w:val="5BC11A60"/>
    <w:rsid w:val="5BE765B0"/>
    <w:rsid w:val="5C425CFC"/>
    <w:rsid w:val="5C766E29"/>
    <w:rsid w:val="5C7A4D54"/>
    <w:rsid w:val="5C943594"/>
    <w:rsid w:val="5CBD2F36"/>
    <w:rsid w:val="5CBF7A3A"/>
    <w:rsid w:val="5CC26DAC"/>
    <w:rsid w:val="5CC86079"/>
    <w:rsid w:val="5CD23B73"/>
    <w:rsid w:val="5CD57954"/>
    <w:rsid w:val="5D1D22C5"/>
    <w:rsid w:val="5D544233"/>
    <w:rsid w:val="5D5A52C7"/>
    <w:rsid w:val="5D5A77C0"/>
    <w:rsid w:val="5D7C1410"/>
    <w:rsid w:val="5DAA0B9B"/>
    <w:rsid w:val="5DC14E75"/>
    <w:rsid w:val="5DE057CC"/>
    <w:rsid w:val="5DF474C9"/>
    <w:rsid w:val="5E1C65B7"/>
    <w:rsid w:val="5E231B5D"/>
    <w:rsid w:val="5E2C3A34"/>
    <w:rsid w:val="5ED35331"/>
    <w:rsid w:val="5F127819"/>
    <w:rsid w:val="5F4A0A0D"/>
    <w:rsid w:val="601C6864"/>
    <w:rsid w:val="60350ED3"/>
    <w:rsid w:val="60B72AEE"/>
    <w:rsid w:val="60E20F2B"/>
    <w:rsid w:val="60EF0689"/>
    <w:rsid w:val="60F650B9"/>
    <w:rsid w:val="60F872D1"/>
    <w:rsid w:val="61025188"/>
    <w:rsid w:val="61057D5F"/>
    <w:rsid w:val="611D0AE5"/>
    <w:rsid w:val="61273712"/>
    <w:rsid w:val="614D4977"/>
    <w:rsid w:val="61704C00"/>
    <w:rsid w:val="61E33ADD"/>
    <w:rsid w:val="624A590A"/>
    <w:rsid w:val="626D25CE"/>
    <w:rsid w:val="627E5CB2"/>
    <w:rsid w:val="62CE1B77"/>
    <w:rsid w:val="633A772C"/>
    <w:rsid w:val="63C60FC0"/>
    <w:rsid w:val="63CB2A7A"/>
    <w:rsid w:val="642D7291"/>
    <w:rsid w:val="643B4928"/>
    <w:rsid w:val="648733AC"/>
    <w:rsid w:val="64B54289"/>
    <w:rsid w:val="64BA3D7A"/>
    <w:rsid w:val="64F179BC"/>
    <w:rsid w:val="6503795B"/>
    <w:rsid w:val="652A1A23"/>
    <w:rsid w:val="65323AFA"/>
    <w:rsid w:val="654A23E3"/>
    <w:rsid w:val="65815634"/>
    <w:rsid w:val="658971CF"/>
    <w:rsid w:val="65C6085D"/>
    <w:rsid w:val="65C82300"/>
    <w:rsid w:val="660A2050"/>
    <w:rsid w:val="66127E0B"/>
    <w:rsid w:val="662D4693"/>
    <w:rsid w:val="665054B9"/>
    <w:rsid w:val="665704D3"/>
    <w:rsid w:val="6683763C"/>
    <w:rsid w:val="669944D9"/>
    <w:rsid w:val="66CC3515"/>
    <w:rsid w:val="66E327CE"/>
    <w:rsid w:val="66F10AFA"/>
    <w:rsid w:val="67010561"/>
    <w:rsid w:val="67201527"/>
    <w:rsid w:val="673E5FF3"/>
    <w:rsid w:val="676C6322"/>
    <w:rsid w:val="67753429"/>
    <w:rsid w:val="67892A30"/>
    <w:rsid w:val="67963A3C"/>
    <w:rsid w:val="67A140FF"/>
    <w:rsid w:val="67AC4302"/>
    <w:rsid w:val="67C065A4"/>
    <w:rsid w:val="67D359C9"/>
    <w:rsid w:val="68042537"/>
    <w:rsid w:val="68095B31"/>
    <w:rsid w:val="68103BDF"/>
    <w:rsid w:val="68297D70"/>
    <w:rsid w:val="68E2428E"/>
    <w:rsid w:val="68FE36DD"/>
    <w:rsid w:val="691E364C"/>
    <w:rsid w:val="694E60FC"/>
    <w:rsid w:val="696702F4"/>
    <w:rsid w:val="6A256904"/>
    <w:rsid w:val="6A2C1D99"/>
    <w:rsid w:val="6A4315BC"/>
    <w:rsid w:val="6A6612D8"/>
    <w:rsid w:val="6A7476FC"/>
    <w:rsid w:val="6AAA163C"/>
    <w:rsid w:val="6B144B23"/>
    <w:rsid w:val="6B1D34A7"/>
    <w:rsid w:val="6B405AFC"/>
    <w:rsid w:val="6B656832"/>
    <w:rsid w:val="6BA22313"/>
    <w:rsid w:val="6BAA76A3"/>
    <w:rsid w:val="6BEA5A68"/>
    <w:rsid w:val="6C675CE6"/>
    <w:rsid w:val="6D1D3046"/>
    <w:rsid w:val="6D4F4321"/>
    <w:rsid w:val="6DB620A5"/>
    <w:rsid w:val="6DF376F2"/>
    <w:rsid w:val="6DF41B82"/>
    <w:rsid w:val="6DFF7360"/>
    <w:rsid w:val="6E035DE2"/>
    <w:rsid w:val="6E0E4702"/>
    <w:rsid w:val="6E3F02ED"/>
    <w:rsid w:val="6E7A5F73"/>
    <w:rsid w:val="6EE90F9D"/>
    <w:rsid w:val="6F1D7B64"/>
    <w:rsid w:val="6F304979"/>
    <w:rsid w:val="6F3E2EF9"/>
    <w:rsid w:val="6F881820"/>
    <w:rsid w:val="6FB6454A"/>
    <w:rsid w:val="6FC06712"/>
    <w:rsid w:val="6FD74228"/>
    <w:rsid w:val="7021106F"/>
    <w:rsid w:val="702754DC"/>
    <w:rsid w:val="70481DBB"/>
    <w:rsid w:val="704E65B0"/>
    <w:rsid w:val="7065160C"/>
    <w:rsid w:val="708C533F"/>
    <w:rsid w:val="70980188"/>
    <w:rsid w:val="70B474DA"/>
    <w:rsid w:val="70E4517B"/>
    <w:rsid w:val="7107455E"/>
    <w:rsid w:val="710E79D6"/>
    <w:rsid w:val="71175551"/>
    <w:rsid w:val="712F4B55"/>
    <w:rsid w:val="71462F6F"/>
    <w:rsid w:val="71633091"/>
    <w:rsid w:val="71874904"/>
    <w:rsid w:val="71A279E7"/>
    <w:rsid w:val="71C617F4"/>
    <w:rsid w:val="71D87BEC"/>
    <w:rsid w:val="71F8286E"/>
    <w:rsid w:val="72005FE5"/>
    <w:rsid w:val="72361A07"/>
    <w:rsid w:val="725A270A"/>
    <w:rsid w:val="72620EA6"/>
    <w:rsid w:val="728078CA"/>
    <w:rsid w:val="72BF5BE2"/>
    <w:rsid w:val="73081CA5"/>
    <w:rsid w:val="73136EFB"/>
    <w:rsid w:val="73275BE6"/>
    <w:rsid w:val="735A5BA1"/>
    <w:rsid w:val="735D2FC3"/>
    <w:rsid w:val="73E831D5"/>
    <w:rsid w:val="74100036"/>
    <w:rsid w:val="74201F7D"/>
    <w:rsid w:val="742F6FCE"/>
    <w:rsid w:val="7487762D"/>
    <w:rsid w:val="74C33AA4"/>
    <w:rsid w:val="74F93837"/>
    <w:rsid w:val="75210D7A"/>
    <w:rsid w:val="75385498"/>
    <w:rsid w:val="754C4174"/>
    <w:rsid w:val="75680129"/>
    <w:rsid w:val="75910ACE"/>
    <w:rsid w:val="75AE0CEB"/>
    <w:rsid w:val="75F37776"/>
    <w:rsid w:val="76835714"/>
    <w:rsid w:val="76BC207F"/>
    <w:rsid w:val="76EB4904"/>
    <w:rsid w:val="76F25B94"/>
    <w:rsid w:val="77065E4C"/>
    <w:rsid w:val="771C566F"/>
    <w:rsid w:val="77296E1D"/>
    <w:rsid w:val="77645DCD"/>
    <w:rsid w:val="776C7C79"/>
    <w:rsid w:val="777378F5"/>
    <w:rsid w:val="777A2D3C"/>
    <w:rsid w:val="77D25D2E"/>
    <w:rsid w:val="78007F8A"/>
    <w:rsid w:val="7834742C"/>
    <w:rsid w:val="7838290E"/>
    <w:rsid w:val="78A715E8"/>
    <w:rsid w:val="79074B81"/>
    <w:rsid w:val="791C2CC7"/>
    <w:rsid w:val="79386064"/>
    <w:rsid w:val="794F0939"/>
    <w:rsid w:val="7974588C"/>
    <w:rsid w:val="79AF0FCA"/>
    <w:rsid w:val="79B3765B"/>
    <w:rsid w:val="7A1044F1"/>
    <w:rsid w:val="7A2D43C7"/>
    <w:rsid w:val="7A560E98"/>
    <w:rsid w:val="7AF9279C"/>
    <w:rsid w:val="7B424F78"/>
    <w:rsid w:val="7BCA404B"/>
    <w:rsid w:val="7BE250F3"/>
    <w:rsid w:val="7C1B3F81"/>
    <w:rsid w:val="7C5D0785"/>
    <w:rsid w:val="7C6D36CA"/>
    <w:rsid w:val="7C722BF6"/>
    <w:rsid w:val="7CC51958"/>
    <w:rsid w:val="7CD53DF9"/>
    <w:rsid w:val="7D097C86"/>
    <w:rsid w:val="7D7D673C"/>
    <w:rsid w:val="7DD87E16"/>
    <w:rsid w:val="7E1D603F"/>
    <w:rsid w:val="7E266DD3"/>
    <w:rsid w:val="7E2936C3"/>
    <w:rsid w:val="7E6411B9"/>
    <w:rsid w:val="7E6B10C1"/>
    <w:rsid w:val="7EA92E9E"/>
    <w:rsid w:val="7EC169E3"/>
    <w:rsid w:val="7ED45C48"/>
    <w:rsid w:val="7F5B2D73"/>
    <w:rsid w:val="7F7B14DF"/>
    <w:rsid w:val="7FB623D9"/>
    <w:rsid w:val="7FE66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0"/>
    <w:autoRedefine/>
    <w:qFormat/>
    <w:uiPriority w:val="9"/>
    <w:pPr>
      <w:keepNext/>
      <w:keepLines/>
      <w:spacing w:before="340" w:after="330" w:line="578" w:lineRule="auto"/>
      <w:outlineLvl w:val="0"/>
    </w:pPr>
    <w:rPr>
      <w:b/>
      <w:bCs/>
      <w:kern w:val="44"/>
      <w:sz w:val="44"/>
      <w:szCs w:val="44"/>
    </w:rPr>
  </w:style>
  <w:style w:type="paragraph" w:styleId="3">
    <w:name w:val="heading 2"/>
    <w:basedOn w:val="4"/>
    <w:next w:val="1"/>
    <w:autoRedefine/>
    <w:qFormat/>
    <w:uiPriority w:val="0"/>
    <w:pPr>
      <w:spacing w:line="415" w:lineRule="auto"/>
      <w:outlineLvl w:val="1"/>
    </w:pPr>
    <w:rPr>
      <w:rFonts w:ascii="Arial" w:hAnsi="Arial" w:eastAsia="黑体" w:cs="Arial"/>
    </w:rPr>
  </w:style>
  <w:style w:type="paragraph" w:styleId="4">
    <w:name w:val="heading 3"/>
    <w:basedOn w:val="1"/>
    <w:next w:val="1"/>
    <w:link w:val="62"/>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7"/>
    <w:autoRedefine/>
    <w:qFormat/>
    <w:uiPriority w:val="0"/>
    <w:pPr>
      <w:keepNext/>
      <w:keepLines/>
      <w:spacing w:before="280" w:after="290" w:line="376" w:lineRule="auto"/>
      <w:outlineLvl w:val="3"/>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ind w:left="1260"/>
      <w:jc w:val="left"/>
    </w:pPr>
    <w:rPr>
      <w:sz w:val="18"/>
      <w:szCs w:val="18"/>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59"/>
    <w:autoRedefine/>
    <w:qFormat/>
    <w:uiPriority w:val="0"/>
    <w:pPr>
      <w:jc w:val="left"/>
    </w:pPr>
    <w:rPr>
      <w:rFonts w:ascii="Arial" w:hAnsi="Arial" w:eastAsia="黑体" w:cs="Arial"/>
    </w:rPr>
  </w:style>
  <w:style w:type="paragraph" w:styleId="9">
    <w:name w:val="Body Text"/>
    <w:basedOn w:val="1"/>
    <w:next w:val="10"/>
    <w:autoRedefine/>
    <w:qFormat/>
    <w:uiPriority w:val="0"/>
    <w:pPr>
      <w:spacing w:after="120"/>
    </w:pPr>
    <w:rPr>
      <w:rFonts w:ascii="@微软简标宋" w:hAnsi="@微软简标宋" w:eastAsia="@微软简标宋" w:cs="@微软简标宋"/>
      <w:szCs w:val="24"/>
      <w:lang w:val="zh-CN"/>
    </w:rPr>
  </w:style>
  <w:style w:type="paragraph" w:styleId="10">
    <w:name w:val="Date"/>
    <w:basedOn w:val="1"/>
    <w:next w:val="1"/>
    <w:link w:val="56"/>
    <w:autoRedefine/>
    <w:qFormat/>
    <w:uiPriority w:val="0"/>
    <w:rPr>
      <w:rFonts w:ascii="Arial" w:hAnsi="Arial" w:eastAsia="宋体" w:cs="Arial"/>
      <w:b/>
      <w:sz w:val="28"/>
    </w:rPr>
  </w:style>
  <w:style w:type="paragraph" w:styleId="11">
    <w:name w:val="Body Text Indent"/>
    <w:basedOn w:val="1"/>
    <w:next w:val="12"/>
    <w:autoRedefine/>
    <w:qFormat/>
    <w:uiPriority w:val="0"/>
    <w:pPr>
      <w:spacing w:after="120"/>
      <w:ind w:left="420" w:leftChars="200"/>
    </w:pPr>
  </w:style>
  <w:style w:type="paragraph" w:styleId="12">
    <w:name w:val="envelope return"/>
    <w:basedOn w:val="1"/>
    <w:next w:val="6"/>
    <w:qFormat/>
    <w:uiPriority w:val="0"/>
    <w:pPr>
      <w:snapToGrid w:val="0"/>
    </w:pPr>
    <w:rPr>
      <w:rFonts w:ascii="Arial" w:hAnsi="Arial"/>
    </w:rPr>
  </w:style>
  <w:style w:type="paragraph" w:styleId="13">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49"/>
    <w:autoRedefine/>
    <w:qFormat/>
    <w:uiPriority w:val="99"/>
    <w:rPr>
      <w:rFonts w:ascii="宋体" w:hAnsi="Courier New" w:eastAsiaTheme="minorEastAsia" w:cstheme="minorBidi"/>
      <w:szCs w:val="22"/>
    </w:rPr>
  </w:style>
  <w:style w:type="paragraph" w:styleId="15">
    <w:name w:val="Balloon Text"/>
    <w:basedOn w:val="1"/>
    <w:link w:val="43"/>
    <w:autoRedefine/>
    <w:semiHidden/>
    <w:unhideWhenUsed/>
    <w:qFormat/>
    <w:uiPriority w:val="99"/>
    <w:rPr>
      <w:sz w:val="18"/>
      <w:szCs w:val="18"/>
    </w:rPr>
  </w:style>
  <w:style w:type="paragraph" w:styleId="16">
    <w:name w:val="footer"/>
    <w:basedOn w:val="1"/>
    <w:link w:val="48"/>
    <w:autoRedefine/>
    <w:unhideWhenUsed/>
    <w:qFormat/>
    <w:uiPriority w:val="99"/>
    <w:pPr>
      <w:tabs>
        <w:tab w:val="center" w:pos="4153"/>
        <w:tab w:val="right" w:pos="8306"/>
      </w:tabs>
      <w:snapToGrid w:val="0"/>
      <w:jc w:val="left"/>
    </w:pPr>
    <w:rPr>
      <w:sz w:val="18"/>
      <w:szCs w:val="18"/>
    </w:rPr>
  </w:style>
  <w:style w:type="paragraph" w:styleId="17">
    <w:name w:val="header"/>
    <w:basedOn w:val="1"/>
    <w:link w:val="4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9">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0">
    <w:name w:val="Body Text 2"/>
    <w:basedOn w:val="1"/>
    <w:qFormat/>
    <w:uiPriority w:val="99"/>
    <w:pPr>
      <w:jc w:val="left"/>
    </w:pPr>
    <w:rPr>
      <w:rFonts w:ascii="仿宋_GB2312" w:hAnsi="宋体" w:eastAsia="仿宋_GB2312" w:cs="Times New Roman"/>
      <w:szCs w:val="22"/>
    </w:rPr>
  </w:style>
  <w:style w:type="paragraph" w:styleId="21">
    <w:name w:val="List 4"/>
    <w:basedOn w:val="1"/>
    <w:qFormat/>
    <w:uiPriority w:val="0"/>
    <w:pPr>
      <w:ind w:left="1680" w:hanging="420"/>
    </w:p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annotation subject"/>
    <w:basedOn w:val="8"/>
    <w:next w:val="8"/>
    <w:link w:val="70"/>
    <w:autoRedefine/>
    <w:semiHidden/>
    <w:unhideWhenUsed/>
    <w:qFormat/>
    <w:uiPriority w:val="99"/>
    <w:rPr>
      <w:rFonts w:ascii="@仿宋_GB2312" w:hAnsi="@仿宋_GB2312" w:eastAsia="@仿宋_GB2312" w:cs="@仿宋_GB2312"/>
      <w:b/>
      <w:bCs/>
    </w:rPr>
  </w:style>
  <w:style w:type="paragraph" w:styleId="25">
    <w:name w:val="Body Text First Indent"/>
    <w:basedOn w:val="9"/>
    <w:autoRedefine/>
    <w:unhideWhenUsed/>
    <w:qFormat/>
    <w:uiPriority w:val="99"/>
    <w:pPr>
      <w:ind w:firstLine="420" w:firstLineChars="100"/>
    </w:pPr>
  </w:style>
  <w:style w:type="paragraph" w:styleId="26">
    <w:name w:val="Body Text First Indent 2"/>
    <w:basedOn w:val="11"/>
    <w:next w:val="1"/>
    <w:qFormat/>
    <w:uiPriority w:val="0"/>
    <w:pPr>
      <w:ind w:firstLine="420" w:firstLineChars="200"/>
    </w:pPr>
  </w:style>
  <w:style w:type="table" w:styleId="28">
    <w:name w:val="Table Grid"/>
    <w:basedOn w:val="27"/>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autoRedefine/>
    <w:qFormat/>
    <w:uiPriority w:val="0"/>
    <w:rPr>
      <w:b/>
      <w:bCs/>
    </w:rPr>
  </w:style>
  <w:style w:type="character" w:styleId="31">
    <w:name w:val="FollowedHyperlink"/>
    <w:basedOn w:val="29"/>
    <w:semiHidden/>
    <w:unhideWhenUsed/>
    <w:qFormat/>
    <w:uiPriority w:val="99"/>
    <w:rPr>
      <w:color w:val="800080"/>
      <w:u w:val="none"/>
    </w:rPr>
  </w:style>
  <w:style w:type="character" w:styleId="32">
    <w:name w:val="HTML Definition"/>
    <w:basedOn w:val="29"/>
    <w:semiHidden/>
    <w:unhideWhenUsed/>
    <w:qFormat/>
    <w:uiPriority w:val="99"/>
  </w:style>
  <w:style w:type="character" w:styleId="33">
    <w:name w:val="HTML Typewriter"/>
    <w:basedOn w:val="29"/>
    <w:semiHidden/>
    <w:unhideWhenUsed/>
    <w:qFormat/>
    <w:uiPriority w:val="99"/>
    <w:rPr>
      <w:rFonts w:ascii="monospace" w:hAnsi="monospace" w:eastAsia="monospace" w:cs="monospace"/>
      <w:sz w:val="20"/>
    </w:rPr>
  </w:style>
  <w:style w:type="character" w:styleId="34">
    <w:name w:val="HTML Acronym"/>
    <w:basedOn w:val="29"/>
    <w:semiHidden/>
    <w:unhideWhenUsed/>
    <w:qFormat/>
    <w:uiPriority w:val="99"/>
  </w:style>
  <w:style w:type="character" w:styleId="35">
    <w:name w:val="HTML Variable"/>
    <w:basedOn w:val="29"/>
    <w:semiHidden/>
    <w:unhideWhenUsed/>
    <w:qFormat/>
    <w:uiPriority w:val="99"/>
  </w:style>
  <w:style w:type="character" w:styleId="36">
    <w:name w:val="Hyperlink"/>
    <w:basedOn w:val="29"/>
    <w:autoRedefine/>
    <w:unhideWhenUsed/>
    <w:qFormat/>
    <w:uiPriority w:val="99"/>
    <w:rPr>
      <w:color w:val="0000FF" w:themeColor="hyperlink"/>
      <w:u w:val="single"/>
      <w14:textFill>
        <w14:solidFill>
          <w14:schemeClr w14:val="hlink"/>
        </w14:solidFill>
      </w14:textFill>
    </w:rPr>
  </w:style>
  <w:style w:type="character" w:styleId="37">
    <w:name w:val="HTML Code"/>
    <w:basedOn w:val="29"/>
    <w:semiHidden/>
    <w:unhideWhenUsed/>
    <w:qFormat/>
    <w:uiPriority w:val="99"/>
    <w:rPr>
      <w:rFonts w:hint="default" w:ascii="monospace" w:hAnsi="monospace" w:eastAsia="monospace" w:cs="monospace"/>
      <w:sz w:val="20"/>
    </w:rPr>
  </w:style>
  <w:style w:type="character" w:styleId="38">
    <w:name w:val="annotation reference"/>
    <w:basedOn w:val="29"/>
    <w:autoRedefine/>
    <w:semiHidden/>
    <w:unhideWhenUsed/>
    <w:qFormat/>
    <w:uiPriority w:val="99"/>
    <w:rPr>
      <w:sz w:val="21"/>
      <w:szCs w:val="21"/>
    </w:rPr>
  </w:style>
  <w:style w:type="character" w:styleId="39">
    <w:name w:val="HTML Cite"/>
    <w:basedOn w:val="29"/>
    <w:semiHidden/>
    <w:unhideWhenUsed/>
    <w:qFormat/>
    <w:uiPriority w:val="99"/>
  </w:style>
  <w:style w:type="character" w:styleId="40">
    <w:name w:val="HTML Keyboard"/>
    <w:basedOn w:val="29"/>
    <w:semiHidden/>
    <w:unhideWhenUsed/>
    <w:qFormat/>
    <w:uiPriority w:val="99"/>
    <w:rPr>
      <w:rFonts w:hint="default" w:ascii="monospace" w:hAnsi="monospace" w:eastAsia="monospace" w:cs="monospace"/>
      <w:sz w:val="20"/>
    </w:rPr>
  </w:style>
  <w:style w:type="character" w:styleId="41">
    <w:name w:val="HTML Sample"/>
    <w:basedOn w:val="29"/>
    <w:semiHidden/>
    <w:unhideWhenUsed/>
    <w:qFormat/>
    <w:uiPriority w:val="99"/>
    <w:rPr>
      <w:rFonts w:hint="default" w:ascii="monospace" w:hAnsi="monospace" w:eastAsia="monospace" w:cs="monospace"/>
    </w:rPr>
  </w:style>
  <w:style w:type="paragraph" w:customStyle="1" w:styleId="42">
    <w:name w:val="表格文字"/>
    <w:basedOn w:val="1"/>
    <w:qFormat/>
    <w:uiPriority w:val="0"/>
    <w:rPr>
      <w:bCs/>
      <w:spacing w:val="10"/>
      <w:szCs w:val="20"/>
    </w:rPr>
  </w:style>
  <w:style w:type="character" w:customStyle="1" w:styleId="43">
    <w:name w:val="批注框文本 字符"/>
    <w:basedOn w:val="29"/>
    <w:link w:val="15"/>
    <w:autoRedefine/>
    <w:semiHidden/>
    <w:qFormat/>
    <w:uiPriority w:val="99"/>
    <w:rPr>
      <w:rFonts w:ascii="@仿宋_GB2312" w:hAnsi="@仿宋_GB2312" w:eastAsia="@仿宋_GB2312" w:cs="@仿宋_GB2312"/>
      <w:sz w:val="18"/>
      <w:szCs w:val="18"/>
    </w:rPr>
  </w:style>
  <w:style w:type="paragraph" w:customStyle="1" w:styleId="44">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6">
    <w:name w:val="D&amp;L"/>
    <w:basedOn w:val="17"/>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字符"/>
    <w:basedOn w:val="29"/>
    <w:link w:val="17"/>
    <w:autoRedefine/>
    <w:qFormat/>
    <w:uiPriority w:val="99"/>
    <w:rPr>
      <w:rFonts w:ascii="@仿宋_GB2312" w:hAnsi="@仿宋_GB2312" w:eastAsia="@仿宋_GB2312" w:cs="@仿宋_GB2312"/>
      <w:sz w:val="18"/>
      <w:szCs w:val="18"/>
    </w:rPr>
  </w:style>
  <w:style w:type="character" w:customStyle="1" w:styleId="48">
    <w:name w:val="页脚 字符"/>
    <w:basedOn w:val="29"/>
    <w:link w:val="16"/>
    <w:autoRedefine/>
    <w:qFormat/>
    <w:uiPriority w:val="99"/>
    <w:rPr>
      <w:rFonts w:ascii="@仿宋_GB2312" w:hAnsi="@仿宋_GB2312" w:eastAsia="@仿宋_GB2312" w:cs="@仿宋_GB2312"/>
      <w:sz w:val="18"/>
      <w:szCs w:val="18"/>
    </w:rPr>
  </w:style>
  <w:style w:type="character" w:customStyle="1" w:styleId="49">
    <w:name w:val="纯文本 字符"/>
    <w:link w:val="14"/>
    <w:autoRedefine/>
    <w:qFormat/>
    <w:uiPriority w:val="0"/>
    <w:rPr>
      <w:rFonts w:ascii="宋体" w:hAnsi="Courier New"/>
    </w:rPr>
  </w:style>
  <w:style w:type="character" w:customStyle="1" w:styleId="50">
    <w:name w:val="纯文本 字符1"/>
    <w:basedOn w:val="29"/>
    <w:autoRedefine/>
    <w:semiHidden/>
    <w:qFormat/>
    <w:uiPriority w:val="99"/>
    <w:rPr>
      <w:rFonts w:hAnsi="Courier New" w:cs="Courier New" w:asciiTheme="minorEastAsia"/>
      <w:szCs w:val="20"/>
    </w:rPr>
  </w:style>
  <w:style w:type="character" w:customStyle="1" w:styleId="51">
    <w:name w:val="未处理的提及1"/>
    <w:basedOn w:val="29"/>
    <w:autoRedefine/>
    <w:semiHidden/>
    <w:unhideWhenUsed/>
    <w:qFormat/>
    <w:uiPriority w:val="99"/>
    <w:rPr>
      <w:color w:val="605E5C"/>
      <w:shd w:val="clear" w:color="auto" w:fill="E1DFDD"/>
    </w:rPr>
  </w:style>
  <w:style w:type="paragraph" w:styleId="52">
    <w:name w:val="List Paragraph"/>
    <w:basedOn w:val="1"/>
    <w:autoRedefine/>
    <w:qFormat/>
    <w:uiPriority w:val="34"/>
    <w:pPr>
      <w:ind w:firstLine="420" w:firstLineChars="200"/>
    </w:pPr>
  </w:style>
  <w:style w:type="paragraph" w:customStyle="1" w:styleId="53">
    <w:name w:val="Char Char Char Char Char Char Char1 Char"/>
    <w:basedOn w:val="1"/>
    <w:autoRedefine/>
    <w:qFormat/>
    <w:uiPriority w:val="0"/>
    <w:rPr>
      <w:rFonts w:ascii="Arial" w:hAnsi="Arial" w:eastAsia="宋体" w:cs="Arial"/>
      <w:sz w:val="24"/>
    </w:rPr>
  </w:style>
  <w:style w:type="table" w:customStyle="1" w:styleId="54">
    <w:name w:val="网格表 1 浅色1"/>
    <w:basedOn w:val="27"/>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5">
    <w:name w:val="日期 字符"/>
    <w:basedOn w:val="29"/>
    <w:autoRedefine/>
    <w:semiHidden/>
    <w:qFormat/>
    <w:uiPriority w:val="99"/>
    <w:rPr>
      <w:rFonts w:ascii="@仿宋_GB2312" w:hAnsi="@仿宋_GB2312" w:eastAsia="@仿宋_GB2312" w:cs="@仿宋_GB2312"/>
      <w:szCs w:val="20"/>
    </w:rPr>
  </w:style>
  <w:style w:type="character" w:customStyle="1" w:styleId="56">
    <w:name w:val="日期 字符1"/>
    <w:link w:val="10"/>
    <w:autoRedefine/>
    <w:qFormat/>
    <w:uiPriority w:val="0"/>
    <w:rPr>
      <w:rFonts w:ascii="Arial" w:hAnsi="Arial" w:eastAsia="宋体" w:cs="Arial"/>
      <w:b/>
      <w:sz w:val="28"/>
      <w:szCs w:val="20"/>
    </w:rPr>
  </w:style>
  <w:style w:type="character" w:customStyle="1" w:styleId="57">
    <w:name w:val="纯文本 Char1"/>
    <w:autoRedefine/>
    <w:qFormat/>
    <w:locked/>
    <w:uiPriority w:val="99"/>
    <w:rPr>
      <w:rFonts w:ascii="Arial" w:hAnsi="Arial" w:eastAsia="Arial"/>
      <w:kern w:val="2"/>
      <w:sz w:val="21"/>
      <w:lang w:val="en-US" w:eastAsia="zh-CN" w:bidi="ar-SA"/>
    </w:rPr>
  </w:style>
  <w:style w:type="character" w:customStyle="1" w:styleId="58">
    <w:name w:val="批注文字 Char"/>
    <w:basedOn w:val="29"/>
    <w:autoRedefine/>
    <w:semiHidden/>
    <w:qFormat/>
    <w:uiPriority w:val="99"/>
    <w:rPr>
      <w:rFonts w:ascii="@仿宋_GB2312" w:hAnsi="@仿宋_GB2312" w:eastAsia="@仿宋_GB2312" w:cs="@仿宋_GB2312"/>
      <w:szCs w:val="20"/>
    </w:rPr>
  </w:style>
  <w:style w:type="character" w:customStyle="1" w:styleId="59">
    <w:name w:val="批注文字 字符"/>
    <w:link w:val="8"/>
    <w:autoRedefine/>
    <w:qFormat/>
    <w:uiPriority w:val="0"/>
    <w:rPr>
      <w:rFonts w:ascii="Arial" w:hAnsi="Arial" w:eastAsia="黑体" w:cs="Arial"/>
      <w:szCs w:val="20"/>
    </w:rPr>
  </w:style>
  <w:style w:type="character" w:customStyle="1" w:styleId="60">
    <w:name w:val="标题 1 字符"/>
    <w:basedOn w:val="29"/>
    <w:link w:val="2"/>
    <w:autoRedefine/>
    <w:qFormat/>
    <w:uiPriority w:val="9"/>
    <w:rPr>
      <w:rFonts w:ascii="@仿宋_GB2312" w:hAnsi="@仿宋_GB2312" w:eastAsia="@仿宋_GB2312" w:cs="@仿宋_GB2312"/>
      <w:b/>
      <w:bCs/>
      <w:kern w:val="44"/>
      <w:sz w:val="44"/>
      <w:szCs w:val="44"/>
    </w:rPr>
  </w:style>
  <w:style w:type="paragraph" w:customStyle="1" w:styleId="61">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2">
    <w:name w:val="标题 3 字符"/>
    <w:basedOn w:val="29"/>
    <w:link w:val="4"/>
    <w:autoRedefine/>
    <w:semiHidden/>
    <w:qFormat/>
    <w:uiPriority w:val="9"/>
    <w:rPr>
      <w:rFonts w:ascii="@仿宋_GB2312" w:hAnsi="@仿宋_GB2312" w:eastAsia="@仿宋_GB2312" w:cs="@仿宋_GB2312"/>
      <w:b/>
      <w:bCs/>
      <w:sz w:val="32"/>
      <w:szCs w:val="32"/>
    </w:rPr>
  </w:style>
  <w:style w:type="character" w:customStyle="1" w:styleId="63">
    <w:name w:val="fontstyle01"/>
    <w:basedOn w:val="29"/>
    <w:autoRedefine/>
    <w:qFormat/>
    <w:uiPriority w:val="0"/>
    <w:rPr>
      <w:rFonts w:hint="eastAsia" w:ascii="宋体" w:hAnsi="宋体" w:eastAsia="宋体"/>
      <w:color w:val="000000"/>
      <w:sz w:val="22"/>
      <w:szCs w:val="22"/>
    </w:rPr>
  </w:style>
  <w:style w:type="character" w:customStyle="1" w:styleId="64">
    <w:name w:val="fontstyle21"/>
    <w:basedOn w:val="29"/>
    <w:autoRedefine/>
    <w:qFormat/>
    <w:uiPriority w:val="0"/>
    <w:rPr>
      <w:rFonts w:hint="default" w:ascii="TimesNewRomanPSMT" w:hAnsi="TimesNewRomanPSMT"/>
      <w:color w:val="000000"/>
      <w:sz w:val="22"/>
      <w:szCs w:val="22"/>
    </w:rPr>
  </w:style>
  <w:style w:type="character" w:customStyle="1" w:styleId="65">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6">
    <w:name w:val="标题 4 字符"/>
    <w:basedOn w:val="29"/>
    <w:autoRedefine/>
    <w:semiHidden/>
    <w:qFormat/>
    <w:uiPriority w:val="9"/>
    <w:rPr>
      <w:rFonts w:asciiTheme="majorHAnsi" w:hAnsiTheme="majorHAnsi" w:eastAsiaTheme="majorEastAsia" w:cstheme="majorBidi"/>
      <w:b/>
      <w:bCs/>
      <w:sz w:val="28"/>
      <w:szCs w:val="28"/>
    </w:rPr>
  </w:style>
  <w:style w:type="character" w:customStyle="1" w:styleId="67">
    <w:name w:val="标题 4 字符1"/>
    <w:link w:val="5"/>
    <w:autoRedefine/>
    <w:qFormat/>
    <w:uiPriority w:val="0"/>
    <w:rPr>
      <w:rFonts w:ascii="@仿宋_GB2312" w:hAnsi="@仿宋_GB2312" w:eastAsia="@仿宋_GB2312" w:cs="@仿宋_GB2312"/>
      <w:b/>
      <w:bCs/>
      <w:sz w:val="28"/>
      <w:szCs w:val="28"/>
    </w:rPr>
  </w:style>
  <w:style w:type="character" w:customStyle="1" w:styleId="68">
    <w:name w:val="标题 4 Char"/>
    <w:autoRedefine/>
    <w:qFormat/>
    <w:uiPriority w:val="0"/>
    <w:rPr>
      <w:rFonts w:ascii="Arial" w:hAnsi="Arial" w:eastAsia="Arial"/>
      <w:b/>
      <w:bCs/>
      <w:kern w:val="2"/>
      <w:sz w:val="28"/>
      <w:szCs w:val="28"/>
      <w:lang w:val="en-US" w:eastAsia="zh-CN" w:bidi="ar-SA"/>
    </w:rPr>
  </w:style>
  <w:style w:type="table" w:customStyle="1" w:styleId="69">
    <w:name w:val="网格型1"/>
    <w:basedOn w:val="2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0">
    <w:name w:val="批注主题 字符"/>
    <w:basedOn w:val="59"/>
    <w:link w:val="24"/>
    <w:autoRedefine/>
    <w:semiHidden/>
    <w:qFormat/>
    <w:uiPriority w:val="99"/>
    <w:rPr>
      <w:rFonts w:ascii="@仿宋_GB2312" w:hAnsi="@仿宋_GB2312" w:eastAsia="@仿宋_GB2312" w:cs="@仿宋_GB2312"/>
      <w:b/>
      <w:bCs/>
      <w:szCs w:val="20"/>
    </w:rPr>
  </w:style>
  <w:style w:type="table" w:customStyle="1" w:styleId="71">
    <w:name w:val="Table Normal"/>
    <w:autoRedefine/>
    <w:semiHidden/>
    <w:unhideWhenUsed/>
    <w:qFormat/>
    <w:uiPriority w:val="0"/>
    <w:tblPr>
      <w:tblCellMar>
        <w:top w:w="0" w:type="dxa"/>
        <w:left w:w="0" w:type="dxa"/>
        <w:bottom w:w="0" w:type="dxa"/>
        <w:right w:w="0" w:type="dxa"/>
      </w:tblCellMar>
    </w:tblPr>
  </w:style>
  <w:style w:type="paragraph" w:customStyle="1" w:styleId="72">
    <w:name w:val="Table Text"/>
    <w:basedOn w:val="1"/>
    <w:autoRedefine/>
    <w:semiHidden/>
    <w:qFormat/>
    <w:uiPriority w:val="0"/>
    <w:rPr>
      <w:rFonts w:ascii="Arial" w:hAnsi="Arial" w:eastAsia="Arial" w:cs="Arial"/>
      <w:szCs w:val="21"/>
      <w:lang w:eastAsia="en-US"/>
    </w:rPr>
  </w:style>
  <w:style w:type="paragraph" w:customStyle="1" w:styleId="73">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4">
    <w:name w:val="列出段落1"/>
    <w:basedOn w:val="1"/>
    <w:autoRedefine/>
    <w:qFormat/>
    <w:uiPriority w:val="0"/>
    <w:pPr>
      <w:ind w:firstLine="420" w:firstLineChars="200"/>
    </w:pPr>
    <w:rPr>
      <w:szCs w:val="21"/>
    </w:rPr>
  </w:style>
  <w:style w:type="character" w:customStyle="1" w:styleId="75">
    <w:name w:val="15"/>
    <w:basedOn w:val="29"/>
    <w:qFormat/>
    <w:uiPriority w:val="0"/>
    <w:rPr>
      <w:rFonts w:hint="default" w:ascii="Times New Roman" w:hAnsi="Times New Roman" w:cs="Times New Roman"/>
      <w:color w:val="0000FF"/>
      <w:u w:val="single"/>
    </w:rPr>
  </w:style>
  <w:style w:type="character" w:customStyle="1" w:styleId="76">
    <w:name w:val="10"/>
    <w:basedOn w:val="29"/>
    <w:qFormat/>
    <w:uiPriority w:val="0"/>
    <w:rPr>
      <w:rFonts w:hint="default" w:ascii="Times New Roman" w:hAnsi="Times New Roman" w:cs="Times New Roman"/>
    </w:rPr>
  </w:style>
  <w:style w:type="character" w:customStyle="1" w:styleId="77">
    <w:name w:val="first-child"/>
    <w:basedOn w:val="29"/>
    <w:qFormat/>
    <w:uiPriority w:val="0"/>
  </w:style>
  <w:style w:type="character" w:customStyle="1" w:styleId="78">
    <w:name w:val="layui-this"/>
    <w:basedOn w:val="29"/>
    <w:qFormat/>
    <w:uiPriority w:val="0"/>
    <w:rPr>
      <w:bdr w:val="single" w:color="EEEEEE" w:sz="6" w:space="0"/>
      <w:shd w:val="clear" w:color="auto" w:fill="FFFFFF"/>
    </w:rPr>
  </w:style>
  <w:style w:type="paragraph" w:customStyle="1" w:styleId="79">
    <w:name w:val="Table Paragraph"/>
    <w:basedOn w:val="1"/>
    <w:next w:val="21"/>
    <w:qFormat/>
    <w:uiPriority w:val="0"/>
    <w:rPr>
      <w:rFonts w:ascii="宋体" w:hAnsi="宋体" w:eastAsia="宋体" w:cs="宋体"/>
      <w:lang w:val="zh-CN" w:bidi="zh-CN"/>
    </w:rPr>
  </w:style>
  <w:style w:type="paragraph" w:customStyle="1" w:styleId="80">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81">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paragraph" w:customStyle="1" w:styleId="82">
    <w:name w:val="列表段落"/>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e38ecc73-8653-4f3a-b397-0b50b32c4723</errorID>
      <errorWord>(</errorWord>
      <group>L1_Format</group>
      <groupName>格式问题</groupName>
      <ability>L2_HalfPunc_CN</ability>
      <abilityName>全半角问题</abilityName>
      <candidateList>
        <item>（</item>
      </candidateList>
      <explain>文本全半角错误。</explain>
      <paraID>699F9EB8</paraID>
      <start>26</start>
      <end>27</end>
      <status>unmodified</status>
      <modifiedWord/>
      <trackRevisions>false</trackRevisions>
    </reviewItem>
    <reviewItem>
      <errorID>7f992ad5-f91c-434e-970f-863e659bc869</errorID>
      <errorWord>)</errorWord>
      <group>L1_Format</group>
      <groupName>格式问题</groupName>
      <ability>L2_HalfPunc_CN</ability>
      <abilityName>全半角问题</abilityName>
      <candidateList>
        <item>）</item>
      </candidateList>
      <explain>文本全半角错误。</explain>
      <paraID>699F9EB8</paraID>
      <start>61</start>
      <end>62</end>
      <status>unmodified</status>
      <modifiedWord/>
      <trackRevisions>false</trackRevisions>
    </reviewItem>
    <reviewItem>
      <errorID>bc9611ac-fca8-4ddb-a98c-ba773648db3b</errorID>
      <errorWord>日至2026年</errorWord>
      <group>L1_Word</group>
      <groupName>字词问题</groupName>
      <ability>L2_Typo</ability>
      <abilityName>字词错误</abilityName>
      <candidateList>
        <item>日起至2026年</item>
      </candidateList>
      <explain/>
      <paraID>1C5FB5F0</paraID>
      <start>11</start>
      <end>18</end>
      <status>unmodified</status>
      <modifiedWord/>
      <trackRevisions>false</trackRevisions>
    </reviewItem>
    <reviewItem>
      <errorID>fc28c283-fcdd-4c4e-9106-900227fdff63</errorID>
      <errorWord>或</errorWord>
      <group>L1_Grammar</group>
      <groupName>语法问题</groupName>
      <ability>L2_Order</ability>
      <abilityName>语序不当</abilityName>
      <candidateList>
        <item>召开或</item>
      </candidateList>
      <explain>句子可能没有遵循时空、逻辑顺序，或者介词、关联词等位置不当。</explain>
      <paraID> 1EC8F93</paraID>
      <start>5</start>
      <end>6</end>
      <status>unmodified</status>
      <modifiedWord/>
      <trackRevisions>false</trackRevisions>
    </reviewItem>
    <reviewItem>
      <errorID>abc07fc2-53a5-4e63-b5b8-a7e3d05f6026</errorID>
      <errorWord>：/</errorWord>
      <group>L1_Punc</group>
      <groupName>标点问题</groupName>
      <ability>L2_Punc_CN</ability>
      <abilityName>标点符号问题</abilityName>
      <candidateList>
        <item>：</item>
      </candidateList>
      <explain/>
      <paraID>4B9CD09F</paraID>
      <start>18</start>
      <end>20</end>
      <status>unmodified</status>
      <modifiedWord/>
      <trackRevisions>false</trackRevisions>
    </reviewItem>
    <reviewItem>
      <errorID>739d616d-ec51-4aa4-960b-13b545c4a716</errorID>
      <errorWord>通讯</errorWord>
      <group>L1_Word</group>
      <groupName>字词问题</groupName>
      <ability>L2_Typo</ability>
      <abilityName>字词错误</abilityName>
      <candidateList>
        <item>通信</item>
      </candidateList>
      <explain/>
      <paraID>7C15AC38</paraID>
      <start>18</start>
      <end>20</end>
      <status>unmodified</status>
      <modifiedWord/>
      <trackRevisions>false</trackRevisions>
    </reviewItem>
    <reviewItem>
      <errorID>4ddad82d-8f46-491c-afd8-3908041734d4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30C0594D</paraID>
      <start>43</start>
      <end>46</end>
      <status>unmodified</status>
      <modifiedWord/>
      <trackRevisions>false</trackRevisions>
    </reviewItem>
    <reviewItem>
      <errorID>14f7e69e-6b73-4688-b078-ed46aa175fb4</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70AE05DF</paraID>
      <start>63</start>
      <end>67</end>
      <status>unmodified</status>
      <modifiedWord/>
      <trackRevisions>false</trackRevisions>
    </reviewItem>
    <reviewItem>
      <errorID>aaa0d0fb-68f2-4fea-a03e-e8ed23e143db</errorID>
      <errorWord>辩认</errorWord>
      <group>L1_Word</group>
      <groupName>字词问题</groupName>
      <ability>L2_Typo</ability>
      <abilityName>字词错误</abilityName>
      <candidateList>
        <item>辨认</item>
      </candidateList>
      <explain/>
      <paraID> 1F57CDC</paraID>
      <start>40</start>
      <end>42</end>
      <status>unmodified</status>
      <modifiedWord/>
      <trackRevisions>false</trackRevisions>
    </reviewItem>
    <reviewItem>
      <errorID>94d633d7-9fbf-4f68-8236-6e1a28df9e74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41C3B48D</paraID>
      <start>0</start>
      <end>3</end>
      <status>unmodified</status>
      <modifiedWord/>
      <trackRevisions>false</trackRevisions>
    </reviewItem>
    <reviewItem>
      <errorID>1e814ed7-af89-4d92-99bc-228e51aa25b7</errorID>
      <errorWord>作必要</errorWord>
      <group>L1_Word</group>
      <groupName>字词问题</groupName>
      <ability>L2_Typo</ability>
      <abilityName>字词错误</abilityName>
      <candidateList>
        <item>做必要</item>
      </candidateList>
      <explain/>
      <paraID>2D2959B1</paraID>
      <start>134</start>
      <end>137</end>
      <status>unmodified</status>
      <modifiedWord/>
      <trackRevisions>false</trackRevisions>
    </reviewItem>
    <reviewItem>
      <errorID>ed6ed9a7-4d0f-4571-8195-bdf3cc2e5e22</errorID>
      <errorWord>法律、法规</errorWord>
      <group>L1_Word</group>
      <groupName>字词问题</groupName>
      <ability>L2_Typo</ability>
      <abilityName>字词错误</abilityName>
      <candidateList>
        <item>法律法规</item>
      </candidateList>
      <explain/>
      <paraID>6DCF2E64</paraID>
      <start>3</start>
      <end>8</end>
      <status>unmodified</status>
      <modifiedWord/>
      <trackRevisions>false</trackRevisions>
    </reviewItem>
    <reviewItem>
      <errorID>1550e44a-3549-4c04-a0ae-e05d54cb1754</errorID>
      <errorWord>接收</errorWord>
      <group>L1_Word</group>
      <groupName>字词问题</groupName>
      <ability>L2_Typo</ability>
      <abilityName>字词错误</abilityName>
      <candidateList>
        <item>接受</item>
      </candidateList>
      <explain>存在发音相同字词的误用。</explain>
      <paraID>1C6A160B</paraID>
      <start>9</start>
      <end>11</end>
      <status>unmodified</status>
      <modifiedWord/>
      <trackRevisions>false</trackRevisions>
    </reviewItem>
    <reviewItem>
      <errorID>794ce488-de7d-49be-b80d-3cf9c12072a0</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1E08B821</paraID>
      <start>72</start>
      <end>76</end>
      <status>unmodified</status>
      <modifiedWord/>
      <trackRevisions>false</trackRevisions>
    </reviewItem>
    <reviewItem>
      <errorID>34762938-b06b-4728-be6a-cc6f826df54c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3C602FFE</paraID>
      <start>32</start>
      <end>33</end>
      <status>unmodified</status>
      <modifiedWord/>
      <trackRevisions>false</trackRevisions>
    </reviewItem>
    <reviewItem>
      <errorID>29849664-19ed-45e3-bbd9-8aacc7d0576f</errorID>
      <errorWord>圆型</errorWord>
      <group>L1_Word</group>
      <groupName>字词问题</groupName>
      <ability>L2_Typo</ability>
      <abilityName>字词错误</abilityName>
      <candidateList>
        <item>圆形</item>
      </candidateList>
      <explain>存在发音相同字词的误用。</explain>
      <paraID>6DD14E76</paraID>
      <start>14</start>
      <end>16</end>
      <status>unmodified</status>
      <modifiedWord/>
      <trackRevisions>false</trackRevisions>
    </reviewItem>
    <reviewItem>
      <errorID>d7625c77-f247-414d-b089-81e0ab505653</errorID>
      <errorWord>正方型</errorWord>
      <group>L1_Word</group>
      <groupName>字词问题</groupName>
      <ability>L2_Typo</ability>
      <abilityName>字词错误</abilityName>
      <candidateList>
        <item>正方形</item>
      </candidateList>
      <explain/>
      <paraID>6DD14E76</paraID>
      <start>17</start>
      <end>20</end>
      <status>unmodified</status>
      <modifiedWord/>
      <trackRevisions>false</trackRevisions>
    </reviewItem>
    <reviewItem>
      <errorID>1218d7f6-3871-4a87-abaf-27ffbe82aa56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6A33D87F</paraID>
      <start>0</start>
      <end>3</end>
      <status>unmodified</status>
      <modifiedWord/>
      <trackRevisions>false</trackRevisions>
    </reviewItem>
    <reviewItem>
      <errorID>77b7bd75-c978-44c8-91a8-0c19c29b6242</errorID>
      <errorWord>:</errorWord>
      <group>L1_Format</group>
      <groupName>格式问题</groupName>
      <ability>L2_HalfPunc_CN</ability>
      <abilityName>全半角问题</abilityName>
      <candidateList>
        <item>：</item>
      </candidateList>
      <explain>文本全半角错误。</explain>
      <paraID>6A33D87F</paraID>
      <start>8</start>
      <end>9</end>
      <status>ignored</status>
      <modifiedWord/>
      <trackRevisions>false</trackRevisions>
    </reviewItem>
    <reviewItem>
      <errorID>672735cd-7567-4c95-a744-4fbd89b5236f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150FF510</paraID>
      <start>10</start>
      <end>11</end>
      <status>ignored</status>
      <modifiedWord/>
      <trackRevisions>false</trackRevisions>
    </reviewItem>
    <reviewItem>
      <errorID>eb60caa8-7a54-4fcd-b60e-eff135021df1</errorID>
      <errorWord>(</errorWord>
      <group>L1_Format</group>
      <groupName>格式问题</groupName>
      <ability>L2_HalfPunc_CN</ability>
      <abilityName>全半角问题</abilityName>
      <candidateList>
        <item>（</item>
      </candidateList>
      <explain>文本全半角错误。</explain>
      <paraID>1D89BAB8</paraID>
      <start>15</start>
      <end>16</end>
      <status>ignored</status>
      <modifiedWord/>
      <trackRevisions>false</trackRevisions>
    </reviewItem>
    <reviewItem>
      <errorID>3243bed2-fe41-46ba-8d4b-63232e74a4f8</errorID>
      <errorWord>,</errorWord>
      <group>L1_Format</group>
      <groupName>格式问题</groupName>
      <ability>L2_HalfPunc_CN</ability>
      <abilityName>全半角问题</abilityName>
      <candidateList>
        <item>，</item>
      </candidateList>
      <explain>文本全半角错误。</explain>
      <paraID>1D89BAB8</paraID>
      <start>43</start>
      <end>44</end>
      <status>ignored</status>
      <modifiedWord/>
      <trackRevisions>false</trackRevisions>
    </reviewItem>
    <reviewItem>
      <errorID>4cfbbe10-ba73-40b4-b96d-3fbc07e9620c</errorID>
      <errorWord>)</errorWord>
      <group>L1_Format</group>
      <groupName>格式问题</groupName>
      <ability>L2_HalfPunc_CN</ability>
      <abilityName>全半角问题</abilityName>
      <candidateList>
        <item>）</item>
      </candidateList>
      <explain>文本全半角错误。</explain>
      <paraID>1D89BAB8</paraID>
      <start>57</start>
      <end>58</end>
      <status>ignored</status>
      <modifiedWord/>
      <trackRevisions>false</trackRevisions>
    </reviewItem>
    <reviewItem>
      <errorID>699da78f-7036-418b-b4df-f91038aad584</errorID>
      <errorWord>(</errorWord>
      <group>L1_Format</group>
      <groupName>格式问题</groupName>
      <ability>L2_HalfPunc_CN</ability>
      <abilityName>全半角问题</abilityName>
      <candidateList>
        <item>（</item>
      </candidateList>
      <explain>文本全半角错误。</explain>
      <paraID> A56A435</paraID>
      <start>15</start>
      <end>16</end>
      <status>ignored</status>
      <modifiedWord/>
      <trackRevisions>false</trackRevisions>
    </reviewItem>
    <reviewItem>
      <errorID>75afa68a-7447-45c2-9617-dab822dd9363</errorID>
      <errorWord>,</errorWord>
      <group>L1_Format</group>
      <groupName>格式问题</groupName>
      <ability>L2_HalfPunc_CN</ability>
      <abilityName>全半角问题</abilityName>
      <candidateList>
        <item>，</item>
      </candidateList>
      <explain>文本全半角错误。</explain>
      <paraID> A56A435</paraID>
      <start>43</start>
      <end>44</end>
      <status>ignored</status>
      <modifiedWord/>
      <trackRevisions>false</trackRevisions>
    </reviewItem>
    <reviewItem>
      <errorID>5e91f0de-4bde-42f1-a807-bc0e6579572b</errorID>
      <errorWord>)</errorWord>
      <group>L1_Format</group>
      <groupName>格式问题</groupName>
      <ability>L2_HalfPunc_CN</ability>
      <abilityName>全半角问题</abilityName>
      <candidateList>
        <item>）</item>
      </candidateList>
      <explain>文本全半角错误。</explain>
      <paraID> A56A435</paraID>
      <start>57</start>
      <end>58</end>
      <status>ignored</status>
      <modifiedWord/>
      <trackRevisions>false</trackRevisions>
    </reviewItem>
    <reviewItem>
      <errorID>5e11c9e5-90e0-4c05-8105-e5a1bc0cde0d</errorID>
      <errorWord>：</errorWord>
      <group>L1_Word</group>
      <groupName>字词问题</groupName>
      <ability>L2_Typo</ability>
      <abilityName>字词错误</abilityName>
      <candidateList>
        <item>：遵</item>
      </candidateList>
      <explain/>
      <paraID>765AF9F8</paraID>
      <start>1</start>
      <end>2</end>
      <status>ignored</status>
      <modifiedWord/>
      <trackRevisions>false</trackRevisions>
    </reviewItem>
    <reviewItem>
      <errorID>414f7795-4377-40dd-98c4-d86c07f6a6bd</errorID>
      <errorWord>免费赠送</errorWord>
      <group>L1_Word</group>
      <groupName>字词问题</groupName>
      <ability>L2_Typo</ability>
      <abilityName>字词错误</abilityName>
      <candidateList>
        <item>赠送</item>
      </candidateList>
      <explain/>
      <paraID>4227147B</paraID>
      <start>86</start>
      <end>90</end>
      <status>ignored</status>
      <modifiedWord/>
      <trackRevisions>false</trackRevisions>
    </reviewItem>
    <reviewItem>
      <errorID>7dac65b7-f0d8-4f8b-b56e-37349dc9e869</errorID>
      <errorWord>(</errorWord>
      <group>L1_Format</group>
      <groupName>格式问题</groupName>
      <ability>L2_HalfPunc_CN</ability>
      <abilityName>全半角问题</abilityName>
      <candidateList>
        <item>（</item>
      </candidateList>
      <explain>文本全半角错误。</explain>
      <paraID>53156022</paraID>
      <start>13</start>
      <end>14</end>
      <status>unmodified</status>
      <modifiedWord/>
      <trackRevisions>false</trackRevisions>
    </reviewItem>
    <reviewItem>
      <errorID>7afdc7a6-2101-416f-9726-e5e836f491fb</errorID>
      <errorWord>)</errorWord>
      <group>L1_Format</group>
      <groupName>格式问题</groupName>
      <ability>L2_HalfPunc_CN</ability>
      <abilityName>全半角问题</abilityName>
      <candidateList>
        <item>）</item>
      </candidateList>
      <explain>文本全半角错误。</explain>
      <paraID>53156022</paraID>
      <start>23</start>
      <end>24</end>
      <status>unmodified</status>
      <modifiedWord/>
      <trackRevisions>false</trackRevisions>
    </reviewItem>
    <reviewItem>
      <errorID>5d382fc4-c3a0-4691-8ff1-817991fa10c7</errorID>
      <errorWord>须</errorWord>
      <group>L1_Word</group>
      <groupName>字词问题</groupName>
      <ability>L2_Typo</ability>
      <abilityName>字词错误</abilityName>
      <candidateList>
        <item>需</item>
      </candidateList>
      <explain>存在发音相同字词的误用。</explain>
      <paraID>1607EDBF</paraID>
      <start>10</start>
      <end>11</end>
      <status>unmodified</status>
      <modifiedWord/>
      <trackRevisions>false</trackRevisions>
    </reviewItem>
    <reviewItem>
      <errorID>0451d860-e92e-4e14-82fd-6342e07e0193</errorID>
      <errorWord>:</errorWord>
      <group>L1_Format</group>
      <groupName>格式问题</groupName>
      <ability>L2_HalfPunc_CN</ability>
      <abilityName>全半角问题</abilityName>
      <candidateList>
        <item>：</item>
      </candidateList>
      <explain>文本全半角错误。</explain>
      <paraID>5A70D198</paraID>
      <start>25</start>
      <end>26</end>
      <status>unmodified</status>
      <modifiedWord/>
      <trackRevisions>false</trackRevisions>
    </reviewItem>
    <reviewItem>
      <errorID>a02a326f-4110-471a-b804-857ac3000b31</errorID>
      <errorWord>在叁</errorWord>
      <group>L1_Word</group>
      <groupName>字词问题</groupName>
      <ability>L2_Variant</ability>
      <abilityName>异形词</abilityName>
      <candidateList>
        <item>在三</item>
      </candidateList>
      <explain>词汇[在叁]的规范词形写作[在三]。</explain>
      <paraID>1A4C289D</paraID>
      <start>33</start>
      <end>35</end>
      <status>unmodified</status>
      <modifiedWord/>
      <trackRevisions>false</trackRevisions>
    </reviewItem>
    <reviewItem>
      <errorID>8f006381-90a0-4a94-a975-34289321e785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56727B53</paraID>
      <start>35</start>
      <end>36</end>
      <status>unmodified</status>
      <modifiedWord/>
      <trackRevisions>false</trackRevisions>
    </reviewItem>
    <reviewItem>
      <errorID>109a3c76-09db-4c48-bf65-899aee82d9f1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265930AD</paraID>
      <start>0</start>
      <end>2</end>
      <status>unmodified</status>
      <modifiedWord/>
      <trackRevisions>false</trackRevisions>
    </reviewItem>
    <reviewItem>
      <errorID>78b6b186-637e-4ef7-a676-05cd500b6789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53C4B2EC</paraID>
      <start>0</start>
      <end>2</end>
      <status>unmodified</status>
      <modifiedWord/>
      <trackRevisions>false</trackRevisions>
    </reviewItem>
    <reviewItem>
      <errorID>e09906e9-8cc5-42de-a7bc-dc4ad5716e41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3313C84C</paraID>
      <start>0</start>
      <end>2</end>
      <status>unmodified</status>
      <modifiedWord/>
      <trackRevisions>false</trackRevisions>
    </reviewItem>
    <reviewItem>
      <errorID>2bac2527-bbca-40c1-8e10-1e651827ef39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A1C86A9</paraID>
      <start>0</start>
      <end>2</end>
      <status>unmodified</status>
      <modifiedWord/>
      <trackRevisions>false</trackRevisions>
    </reviewItem>
    <reviewItem>
      <errorID>03e1001e-df12-4dc8-9aa5-b0f97c828598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684426E9</paraID>
      <start>13</start>
      <end>16</end>
      <status>unmodified</status>
      <modifiedWord/>
      <trackRevisions>false</trackRevisions>
    </reviewItem>
    <reviewItem>
      <errorID>0bc533e7-77b5-4ac8-8958-ff7aa91e1e7f</errorID>
      <errorWord>下</errorWord>
      <group>L1_Word</group>
      <groupName>字词问题</groupName>
      <ability>L2_Typo</ability>
      <abilityName>字词错误</abilityName>
      <candidateList>
        <item>下简</item>
      </candidateList>
      <explain/>
      <paraID> E0798C4</paraID>
      <start>8</start>
      <end>9</end>
      <status>unmodified</status>
      <modifiedWord/>
      <trackRevisions>false</trackRevisions>
    </reviewItem>
    <reviewItem>
      <errorID>194a43c8-df84-49c7-b436-5cd047728105</errorID>
      <errorWord>下</errorWord>
      <group>L1_Word</group>
      <groupName>字词问题</groupName>
      <ability>L2_Typo</ability>
      <abilityName>字词错误</abilityName>
      <candidateList>
        <item>下简</item>
      </candidateList>
      <explain/>
      <paraID>547C4835</paraID>
      <start>8</start>
      <end>9</end>
      <status>unmodified</status>
      <modifiedWord/>
      <trackRevisions>false</trackRevisions>
    </reviewItem>
    <reviewItem>
      <errorID>cbf1008a-5b77-4ce5-a36e-a2a5b01a9da2</errorID>
      <errorWord>其</errorWord>
      <group>L1_Word</group>
      <groupName>字词问题</groupName>
      <ability>L2_Typo</ability>
      <abilityName>字词错误</abilityName>
      <candidateList>
        <item>其他</item>
      </candidateList>
      <explain>〈代〉指示代词。别的：今天的文娱晚会，除了京剧、曲艺以外，还有～精彩节目。</explain>
      <paraID>765A402D</paraID>
      <start>57</start>
      <end>58</end>
      <status>unmodified</status>
      <modifiedWord/>
      <trackRevisions>false</trackRevisions>
    </reviewItem>
    <reviewItem>
      <errorID>e7d8ca89-13d0-4fb4-a7d9-ca28990c3dfa</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CFB4802</paraID>
      <start>40</start>
      <end>43</end>
      <status>unmodified</status>
      <modifiedWord/>
      <trackRevisions>false</trackRevisions>
    </reviewItem>
    <reviewItem>
      <errorID>7aadb54d-5ecd-4406-afec-460289d35709</errorID>
      <errorWord>中止</errorWord>
      <group>L1_Word</group>
      <groupName>字词问题</groupName>
      <ability>L2_Typo</ability>
      <abilityName>字词错误</abilityName>
      <candidateList>
        <item>终止</item>
      </candidateList>
      <explain/>
      <paraID>6B8C5BE3</paraID>
      <start>44</start>
      <end>46</end>
      <status>unmodified</status>
      <modifiedWord/>
      <trackRevisions>false</trackRevisions>
    </reviewItem>
    <reviewItem>
      <errorID>b3613543-9c65-46d8-933a-efa92b5252b3</errorID>
      <errorWord>应</errorWord>
      <group>L1_Word</group>
      <groupName>字词问题</groupName>
      <ability>L2_Typo</ability>
      <abilityName>字词错误</abilityName>
      <candidateList>
        <item>应当</item>
      </candidateList>
      <explain/>
      <paraID>178AF2E6</paraID>
      <start>34</start>
      <end>35</end>
      <status>unmodified</status>
      <modifiedWord/>
      <trackRevisions>false</trackRevisions>
    </reviewItem>
    <reviewItem>
      <errorID>a029c9e4-517f-4a67-be6e-b964a556bd9f</errorID>
      <errorWord>作</errorWord>
      <group>L1_Word</group>
      <groupName>字词问题</groupName>
      <ability>L2_Typo</ability>
      <abilityName>字词错误</abilityName>
      <candidateList>
        <item>做</item>
      </candidateList>
      <explain>存在发音相同字词的误用。</explain>
      <paraID>6493A72C</paraID>
      <start>4</start>
      <end>5</end>
      <status>unmodified</status>
      <modifiedWord/>
      <trackRevisions>false</trackRevisions>
    </reviewItem>
    <reviewItem>
      <errorID>84fd51e7-3a76-418d-b60b-6fce813bbb2b</errorID>
      <errorWord>要求的</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6C7851E8</paraID>
      <start>9</start>
      <end>12</end>
      <status>unmodified</status>
      <modifiedWord/>
      <trackRevisions>false</trackRevisions>
    </reviewItem>
    <reviewItem>
      <errorID>3208bd9f-c000-410b-91a8-a6015a417371</errorID>
      <errorWord>程</errorWord>
      <group>L1_Word</group>
      <groupName>字词问题</groupName>
      <ability>L2_Typo</ability>
      <abilityName>字词错误</abilityName>
      <candidateList>
        <item>程中</item>
      </candidateList>
      <explain/>
      <paraID>21AB5CC1</paraID>
      <start>70</start>
      <end>71</end>
      <status>unmodified</status>
      <modifiedWord/>
      <trackRevisions>false</trackRevisions>
    </reviewItem>
    <reviewItem>
      <errorID>06ab90d8-bfe7-499a-b8a9-ffd10480dd9d</errorID>
      <errorWord>,</errorWord>
      <group>L1_Format</group>
      <groupName>格式问题</groupName>
      <ability>L2_HalfPunc_CN</ability>
      <abilityName>全半角问题</abilityName>
      <candidateList>
        <item>，</item>
      </candidateList>
      <explain>文本全半角错误。</explain>
      <paraID>6735A7F1</paraID>
      <start>26</start>
      <end>27</end>
      <status>unmodified</status>
      <modifiedWord/>
      <trackRevisions>false</trackRevisions>
    </reviewItem>
    <reviewItem>
      <errorID>471cbe90-cf17-45f1-bcad-2b0864b86707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476C96F6</paraID>
      <start>49</start>
      <end>52</end>
      <status>unmodified</status>
      <modifiedWord/>
      <trackRevisions>false</trackRevisions>
    </reviewItem>
    <reviewItem>
      <errorID>e2fa9659-c2ac-461c-8f89-8885f833ab97</errorID>
      <errorWord>，</errorWord>
      <group>L1_Word</group>
      <groupName>字词问题</groupName>
      <ability>L2_Typo</ability>
      <abilityName>字词错误</abilityName>
      <candidateList>
        <item>，具</item>
      </candidateList>
      <explain/>
      <paraID> 87C43AD</paraID>
      <start>91</start>
      <end>92</end>
      <status>unmodified</status>
      <modifiedWord/>
      <trackRevisions>false</trackRevisions>
    </reviewItem>
    <reviewItem>
      <errorID>900c7153-f970-4313-8820-9ba73abc6f2b</errorID>
      <errorWord>(</errorWord>
      <group>L1_Format</group>
      <groupName>格式问题</groupName>
      <ability>L2_HalfPunc_CN</ability>
      <abilityName>全半角问题</abilityName>
      <candidateList>
        <item>（</item>
      </candidateList>
      <explain>文本全半角错误。</explain>
      <paraID>23D6D401</paraID>
      <start>132</start>
      <end>133</end>
      <status>unmodified</status>
      <modifiedWord/>
      <trackRevisions>false</trackRevisions>
    </reviewItem>
    <reviewItem>
      <errorID>6b1972aa-bb4b-48bf-b1e9-de3d848c5110</errorID>
      <errorWord>)</errorWord>
      <group>L1_Format</group>
      <groupName>格式问题</groupName>
      <ability>L2_HalfPunc_CN</ability>
      <abilityName>全半角问题</abilityName>
      <candidateList>
        <item>）</item>
      </candidateList>
      <explain>文本全半角错误。</explain>
      <paraID>23D6D401</paraID>
      <start>167</start>
      <end>168</end>
      <status>unmodified</status>
      <modifiedWord/>
      <trackRevisions>false</trackRevisions>
    </reviewItem>
    <reviewItem>
      <errorID>5489cb47-13bc-42e2-a79d-ad3410673370</errorID>
      <errorWord>(</errorWord>
      <group>L1_Format</group>
      <groupName>格式问题</groupName>
      <ability>L2_HalfPunc_CN</ability>
      <abilityName>全半角问题</abilityName>
      <candidateList>
        <item>（</item>
      </candidateList>
      <explain>文本全半角错误。</explain>
      <paraID>723020CB</paraID>
      <start>38</start>
      <end>39</end>
      <status>unmodified</status>
      <modifiedWord/>
      <trackRevisions>false</trackRevisions>
    </reviewItem>
    <reviewItem>
      <errorID>1b97cbe2-5b99-4a37-939b-675594ffeeac</errorID>
      <errorWord>)</errorWord>
      <group>L1_Format</group>
      <groupName>格式问题</groupName>
      <ability>L2_HalfPunc_CN</ability>
      <abilityName>全半角问题</abilityName>
      <candidateList>
        <item>）</item>
      </candidateList>
      <explain>文本全半角错误。</explain>
      <paraID>723020CB</paraID>
      <start>42</start>
      <end>43</end>
      <status>unmodified</status>
      <modifiedWord/>
      <trackRevisions>false</trackRevisions>
    </reviewItem>
    <reviewItem>
      <errorID>849ed2e0-9f18-4a4f-bd7e-942c54429f8f</errorID>
      <errorWord>(</errorWord>
      <group>L1_Format</group>
      <groupName>格式问题</groupName>
      <ability>L2_HalfPunc_CN</ability>
      <abilityName>全半角问题</abilityName>
      <candidateList>
        <item>（</item>
      </candidateList>
      <explain>文本全半角错误。</explain>
      <paraID>723020CB</paraID>
      <start>47</start>
      <end>48</end>
      <status>unmodified</status>
      <modifiedWord/>
      <trackRevisions>false</trackRevisions>
    </reviewItem>
    <reviewItem>
      <errorID>34c4a9cd-024d-4b26-8c49-0b2b23aacfae</errorID>
      <errorWord>)</errorWord>
      <group>L1_Format</group>
      <groupName>格式问题</groupName>
      <ability>L2_HalfPunc_CN</ability>
      <abilityName>全半角问题</abilityName>
      <candidateList>
        <item>）</item>
      </candidateList>
      <explain>文本全半角错误。</explain>
      <paraID>723020CB</paraID>
      <start>53</start>
      <end>54</end>
      <status>unmodified</status>
      <modifiedWord/>
      <trackRevisions>false</trackRevisions>
    </reviewItem>
    <reviewItem>
      <errorID>56450d8b-aa5d-4b8d-b68e-4a81be522c7e</errorID>
      <errorWord>(</errorWord>
      <group>L1_Format</group>
      <groupName>格式问题</groupName>
      <ability>L2_HalfPunc_CN</ability>
      <abilityName>全半角问题</abilityName>
      <candidateList>
        <item>（</item>
      </candidateList>
      <explain>文本全半角错误。</explain>
      <paraID>3B66F7B8</paraID>
      <start>2</start>
      <end>3</end>
      <status>unmodified</status>
      <modifiedWord/>
      <trackRevisions>false</trackRevisions>
    </reviewItem>
    <reviewItem>
      <errorID>fb6d9597-a55d-4b43-9021-c9d47584f5ad</errorID>
      <errorWord>)</errorWord>
      <group>L1_Format</group>
      <groupName>格式问题</groupName>
      <ability>L2_HalfPunc_CN</ability>
      <abilityName>全半角问题</abilityName>
      <candidateList>
        <item>）</item>
      </candidateList>
      <explain>文本全半角错误。</explain>
      <paraID>3B66F7B8</paraID>
      <start>6</start>
      <end>7</end>
      <status>unmodified</status>
      <modifiedWord/>
      <trackRevisions>false</trackRevisions>
    </reviewItem>
    <reviewItem>
      <errorID>d1d6ddf6-20cf-43e6-9bb1-67d3bf0e78a9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783A1DF0</paraID>
      <start>0</start>
      <end>2</end>
      <status>unmodified</status>
      <modifiedWord/>
      <trackRevisions>false</trackRevisions>
    </reviewItem>
    <reviewItem>
      <errorID>019d3ade-b2df-4b2a-a1d4-ef11a072df66</errorID>
      <errorWord>(</errorWord>
      <group>L1_Format</group>
      <groupName>格式问题</groupName>
      <ability>L2_HalfPunc_CN</ability>
      <abilityName>全半角问题</abilityName>
      <candidateList>
        <item>（</item>
      </candidateList>
      <explain>文本全半角错误。</explain>
      <paraID>783A1DF0</paraID>
      <start>2</start>
      <end>3</end>
      <status>unmodified</status>
      <modifiedWord/>
      <trackRevisions>false</trackRevisions>
    </reviewItem>
    <reviewItem>
      <errorID>2a8e90a0-f5a9-4479-a26e-c23e15cd90f5</errorID>
      <errorWord>)</errorWord>
      <group>L1_Format</group>
      <groupName>格式问题</groupName>
      <ability>L2_HalfPunc_CN</ability>
      <abilityName>全半角问题</abilityName>
      <candidateList>
        <item>）</item>
      </candidateList>
      <explain>文本全半角错误。</explain>
      <paraID>783A1DF0</paraID>
      <start>8</start>
      <end>9</end>
      <status>unmodified</status>
      <modifiedWord/>
      <trackRevisions>false</trackRevisions>
    </reviewItem>
    <reviewItem>
      <errorID>a63da3d0-e324-489d-917a-fc05fdd886b4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689B870E</paraID>
      <start>0</start>
      <end>2</end>
      <status>unmodified</status>
      <modifiedWord/>
      <trackRevisions>false</trackRevisions>
    </reviewItem>
    <reviewItem>
      <errorID>4bd6bda6-b0b9-42b7-88ac-25ec61f58c30</errorID>
      <errorWord>(</errorWord>
      <group>L1_Format</group>
      <groupName>格式问题</groupName>
      <ability>L2_HalfPunc_CN</ability>
      <abilityName>全半角问题</abilityName>
      <candidateList>
        <item>（</item>
      </candidateList>
      <explain>文本全半角错误。</explain>
      <paraID>689B870E</paraID>
      <start>2</start>
      <end>3</end>
      <status>unmodified</status>
      <modifiedWord/>
      <trackRevisions>false</trackRevisions>
    </reviewItem>
    <reviewItem>
      <errorID>8fc92a5b-7d89-4540-8b43-35e6408122ea</errorID>
      <errorWord>)</errorWord>
      <group>L1_Format</group>
      <groupName>格式问题</groupName>
      <ability>L2_HalfPunc_CN</ability>
      <abilityName>全半角问题</abilityName>
      <candidateList>
        <item>）</item>
      </candidateList>
      <explain>文本全半角错误。</explain>
      <paraID>689B870E</paraID>
      <start>14</start>
      <end>15</end>
      <status>unmodified</status>
      <modifiedWord/>
      <trackRevisions>false</trackRevisions>
    </reviewItem>
    <reviewItem>
      <errorID>2752746b-e845-48a4-a6c1-4d3f0630f266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3199227E</paraID>
      <start>0</start>
      <end>2</end>
      <status>unmodified</status>
      <modifiedWord/>
      <trackRevisions>false</trackRevisions>
    </reviewItem>
    <reviewItem>
      <errorID>3569d7ca-727c-448c-b50f-db4407b58d60</errorID>
      <errorWord>(</errorWord>
      <group>L1_Format</group>
      <groupName>格式问题</groupName>
      <ability>L2_HalfPunc_CN</ability>
      <abilityName>全半角问题</abilityName>
      <candidateList>
        <item>（</item>
      </candidateList>
      <explain>文本全半角错误。</explain>
      <paraID>3199227E</paraID>
      <start>2</start>
      <end>3</end>
      <status>unmodified</status>
      <modifiedWord/>
      <trackRevisions>false</trackRevisions>
    </reviewItem>
    <reviewItem>
      <errorID>9dbb6999-14d6-44d2-bd47-c051c339f256</errorID>
      <errorWord>)</errorWord>
      <group>L1_Format</group>
      <groupName>格式问题</groupName>
      <ability>L2_HalfPunc_CN</ability>
      <abilityName>全半角问题</abilityName>
      <candidateList>
        <item>）</item>
      </candidateList>
      <explain>文本全半角错误。</explain>
      <paraID>3199227E</paraID>
      <start>5</start>
      <end>6</end>
      <status>unmodified</status>
      <modifiedWord/>
      <trackRevisions>false</trackRevisions>
    </reviewItem>
    <reviewItem>
      <errorID>84739aca-dc97-4826-8bad-2da498abcce6</errorID>
      <errorWord>(</errorWord>
      <group>L1_Format</group>
      <groupName>格式问题</groupName>
      <ability>L2_HalfPunc_CN</ability>
      <abilityName>全半角问题</abilityName>
      <candidateList>
        <item>（</item>
      </candidateList>
      <explain>文本全半角错误。</explain>
      <paraID>5ACCFFA8</paraID>
      <start>2</start>
      <end>3</end>
      <status>unmodified</status>
      <modifiedWord/>
      <trackRevisions>false</trackRevisions>
    </reviewItem>
    <reviewItem>
      <errorID>647ed48d-ff94-48f7-a7e2-cedb7259998e</errorID>
      <errorWord>)</errorWord>
      <group>L1_Format</group>
      <groupName>格式问题</groupName>
      <ability>L2_HalfPunc_CN</ability>
      <abilityName>全半角问题</abilityName>
      <candidateList>
        <item>）</item>
      </candidateList>
      <explain>文本全半角错误。</explain>
      <paraID>5ACCFFA8</paraID>
      <start>6</start>
      <end>7</end>
      <status>unmodified</status>
      <modifiedWord/>
      <trackRevisions>false</trackRevisions>
    </reviewItem>
    <reviewItem>
      <errorID>4a5ee8d9-93f1-4a3e-8d83-ce27a838f67d</errorID>
      <errorWord>(</errorWord>
      <group>L1_Format</group>
      <groupName>格式问题</groupName>
      <ability>L2_HalfPunc_CN</ability>
      <abilityName>全半角问题</abilityName>
      <candidateList>
        <item>（</item>
      </candidateList>
      <explain>文本全半角错误。</explain>
      <paraID>54E40A66</paraID>
      <start>2</start>
      <end>3</end>
      <status>unmodified</status>
      <modifiedWord/>
      <trackRevisions>false</trackRevisions>
    </reviewItem>
    <reviewItem>
      <errorID>5826dfb1-de8b-40fc-9766-034a1e56e693</errorID>
      <errorWord>)</errorWord>
      <group>L1_Format</group>
      <groupName>格式问题</groupName>
      <ability>L2_HalfPunc_CN</ability>
      <abilityName>全半角问题</abilityName>
      <candidateList>
        <item>）</item>
      </candidateList>
      <explain>文本全半角错误。</explain>
      <paraID>54E40A66</paraID>
      <start>8</start>
      <end>9</end>
      <status>unmodified</status>
      <modifiedWord/>
      <trackRevisions>false</trackRevisions>
    </reviewItem>
    <reviewItem>
      <errorID>417ebfaa-9d6a-40fc-ace6-81a0bab0f33f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402EBA29</paraID>
      <start>0</start>
      <end>2</end>
      <status>unmodified</status>
      <modifiedWord/>
      <trackRevisions>false</trackRevisions>
    </reviewItem>
    <reviewItem>
      <errorID>88ffa788-f8f1-4465-bddf-12346873f0df</errorID>
      <errorWord>(</errorWord>
      <group>L1_Format</group>
      <groupName>格式问题</groupName>
      <ability>L2_HalfPunc_CN</ability>
      <abilityName>全半角问题</abilityName>
      <candidateList>
        <item>（</item>
      </candidateList>
      <explain>文本全半角错误。</explain>
      <paraID>402EBA29</paraID>
      <start>51</start>
      <end>52</end>
      <status>unmodified</status>
      <modifiedWord/>
      <trackRevisions>false</trackRevisions>
    </reviewItem>
    <reviewItem>
      <errorID>3884daf2-b0f3-4806-bf09-5c2ba765bd1e</errorID>
      <errorWord>)</errorWord>
      <group>L1_Format</group>
      <groupName>格式问题</groupName>
      <ability>L2_HalfPunc_CN</ability>
      <abilityName>全半角问题</abilityName>
      <candidateList>
        <item>）</item>
      </candidateList>
      <explain>文本全半角错误。</explain>
      <paraID>402EBA29</paraID>
      <start>55</start>
      <end>56</end>
      <status>unmodified</status>
      <modifiedWord/>
      <trackRevisions>false</trackRevisions>
    </reviewItem>
    <reviewItem>
      <errorID>95bf1442-3b1f-435a-a180-652f8875ec49</errorID>
      <errorWord>;</errorWord>
      <group>L1_Format</group>
      <groupName>格式问题</groupName>
      <ability>L2_HalfPunc_CN</ability>
      <abilityName>全半角问题</abilityName>
      <candidateList>
        <item>；</item>
      </candidateList>
      <explain>文本全半角错误。</explain>
      <paraID>5BA87A67</paraID>
      <start>13</start>
      <end>14</end>
      <status>unmodified</status>
      <modifiedWord/>
      <trackRevisions>false</trackRevisions>
    </reviewItem>
    <reviewItem>
      <errorID>b9817dde-5b0b-4fef-b799-aeb416afe84e</errorID>
      <errorWord>(</errorWord>
      <group>L1_Format</group>
      <groupName>格式问题</groupName>
      <ability>L2_HalfPunc_CN</ability>
      <abilityName>全半角问题</abilityName>
      <candidateList>
        <item>（</item>
      </candidateList>
      <explain>文本全半角错误。</explain>
      <paraID>25736839</paraID>
      <start>26</start>
      <end>27</end>
      <status>unmodified</status>
      <modifiedWord/>
      <trackRevisions>false</trackRevisions>
    </reviewItem>
    <reviewItem>
      <errorID>a6d24ccb-5379-4d5c-a2fa-8dd590a42e27</errorID>
      <errorWord>)</errorWord>
      <group>L1_Format</group>
      <groupName>格式问题</groupName>
      <ability>L2_HalfPunc_CN</ability>
      <abilityName>全半角问题</abilityName>
      <candidateList>
        <item>）</item>
      </candidateList>
      <explain>文本全半角错误。</explain>
      <paraID>25736839</paraID>
      <start>42</start>
      <end>43</end>
      <status>unmodified</status>
      <modifiedWord/>
      <trackRevisions>false</trackRevisions>
    </reviewItem>
    <reviewItem>
      <errorID>3b9ab2ca-2505-4a40-a706-647f64a2cb61</errorID>
      <errorWord>、</errorWord>
      <group>L1_Word</group>
      <groupName>字词问题</groupName>
      <ability>L2_Typo</ability>
      <abilityName>字词错误</abilityName>
      <candidateList>
        <item>、在</item>
      </candidateList>
      <explain/>
      <paraID>577220EE</paraID>
      <start>1</start>
      <end>2</end>
      <status>unmodified</status>
      <modifiedWord/>
      <trackRevisions>false</trackRevisions>
    </reviewItem>
    <reviewItem>
      <errorID>97e939f2-4e34-46ab-a156-0fe1895a6745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7D2EC5BD</paraID>
      <start>0</start>
      <end>2</end>
      <status>unmodified</status>
      <modifiedWord/>
      <trackRevisions>false</trackRevisions>
    </reviewItem>
    <reviewItem>
      <errorID>fa927ace-7e73-41a3-97a4-efc513be9283</errorID>
      <errorWord>(</errorWord>
      <group>L1_Format</group>
      <groupName>格式问题</groupName>
      <ability>L2_HalfPunc_CN</ability>
      <abilityName>全半角问题</abilityName>
      <candidateList>
        <item>（</item>
      </candidateList>
      <explain>文本全半角错误。</explain>
      <paraID>7D2EC5BD</paraID>
      <start>18</start>
      <end>19</end>
      <status>unmodified</status>
      <modifiedWord/>
      <trackRevisions>false</trackRevisions>
    </reviewItem>
    <reviewItem>
      <errorID>ade94deb-0853-4ca3-8ca5-1e97a04dd5f5</errorID>
      <errorWord>)</errorWord>
      <group>L1_Format</group>
      <groupName>格式问题</groupName>
      <ability>L2_HalfPunc_CN</ability>
      <abilityName>全半角问题</abilityName>
      <candidateList>
        <item>）</item>
      </candidateList>
      <explain>文本全半角错误。</explain>
      <paraID>7D2EC5BD</paraID>
      <start>22</start>
      <end>23</end>
      <status>unmodified</status>
      <modifiedWord/>
      <trackRevisions>false</trackRevisions>
    </reviewItem>
    <reviewItem>
      <errorID>25cfc98b-a64f-4d73-a4d1-5f6163714bc1</errorID>
      <errorWord>公管部门</errorWord>
      <group>L1_Knowledge</group>
      <groupName>知识性问题</groupName>
      <ability>L2_Term</ability>
      <abilityName>专业术语</abilityName>
      <candidateList>
        <item>主管部门</item>
      </candidateList>
      <explain/>
      <paraID>68949AE0</paraID>
      <start>8</start>
      <end>12</end>
      <status>unmodified</status>
      <modifiedWord/>
      <trackRevisions>false</trackRevisions>
    </reviewItem>
    <reviewItem>
      <errorID>50520ab1-555c-4034-8863-8ea7149a0b46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3CA6AA41</paraID>
      <start>0</start>
      <end>2</end>
      <status>unmodified</status>
      <modifiedWord/>
      <trackRevisions>false</trackRevisions>
    </reviewItem>
    <reviewItem>
      <errorID>9db6861a-a125-4c34-bc18-2cdcc1214364</errorID>
      <errorWord>;</errorWord>
      <group>L1_Format</group>
      <groupName>格式问题</groupName>
      <ability>L2_HalfPunc_CN</ability>
      <abilityName>全半角问题</abilityName>
      <candidateList>
        <item>；</item>
      </candidateList>
      <explain>文本全半角错误。</explain>
      <paraID>60DE5076</paraID>
      <start>13</start>
      <end>14</end>
      <status>unmodified</status>
      <modifiedWord/>
      <trackRevisions>false</trackRevisions>
    </reviewItem>
    <reviewItem>
      <errorID>8f7fa00e-6955-479c-8ec5-cc1eec027670</errorID>
      <errorWord>(</errorWord>
      <group>L1_Format</group>
      <groupName>格式问题</groupName>
      <ability>L2_HalfPunc_CN</ability>
      <abilityName>全半角问题</abilityName>
      <candidateList>
        <item>（</item>
      </candidateList>
      <explain>文本全半角错误。</explain>
      <paraID>58F40E1F</paraID>
      <start>26</start>
      <end>27</end>
      <status>unmodified</status>
      <modifiedWord/>
      <trackRevisions>false</trackRevisions>
    </reviewItem>
    <reviewItem>
      <errorID>b19b4607-73a7-4cb2-b965-5112e7aa6f6d</errorID>
      <errorWord>)</errorWord>
      <group>L1_Format</group>
      <groupName>格式问题</groupName>
      <ability>L2_HalfPunc_CN</ability>
      <abilityName>全半角问题</abilityName>
      <candidateList>
        <item>）</item>
      </candidateList>
      <explain>文本全半角错误。</explain>
      <paraID>58F40E1F</paraID>
      <start>42</start>
      <end>43</end>
      <status>unmodified</status>
      <modifiedWord/>
      <trackRevisions>false</trackRevisions>
    </reviewItem>
    <reviewItem>
      <errorID>0a737ee1-3e15-4356-a063-5bbd164dbf51</errorID>
      <errorWord>、</errorWord>
      <group>L1_Word</group>
      <groupName>字词问题</groupName>
      <ability>L2_Typo</ability>
      <abilityName>字词错误</abilityName>
      <candidateList>
        <item>、在</item>
      </candidateList>
      <explain/>
      <paraID>25CE98A0</paraID>
      <start>1</start>
      <end>2</end>
      <status>unmodified</status>
      <modifiedWord/>
      <trackRevisions>false</trackRevisions>
    </reviewItem>
    <reviewItem>
      <errorID>e031a56a-71ec-44cf-9335-1272364d4b63</errorID>
      <errorWord>、</errorWord>
      <group>L1_Word</group>
      <groupName>字词问题</groupName>
      <ability>L2_Typo</ability>
      <abilityName>字词错误</abilityName>
      <candidateList>
        <item>、在</item>
      </candidateList>
      <explain/>
      <paraID> 86F4127</paraID>
      <start>1</start>
      <end>2</end>
      <status>unmodified</status>
      <modifiedWord/>
      <trackRevisions>false</trackRevisions>
    </reviewItem>
    <reviewItem>
      <errorID>2de51572-75cc-4a42-a3f7-6d3f17a67c3c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73C12042</paraID>
      <start>0</start>
      <end>2</end>
      <status>unmodified</status>
      <modifiedWord/>
      <trackRevisions>false</trackRevisions>
    </reviewItem>
    <reviewItem>
      <errorID>97641f99-20ae-4848-995b-359c1ef58839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64ADEF30</paraID>
      <start>0</start>
      <end>2</end>
      <status>unmodified</status>
      <modifiedWord/>
      <trackRevisions>false</trackRevisions>
    </reviewItem>
    <reviewItem>
      <errorID>190e4e5d-21a6-496c-b598-c58f7a654154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7FBDFE7E</paraID>
      <start>0</start>
      <end>2</end>
      <status>unmodified</status>
      <modifiedWord/>
      <trackRevisions>false</trackRevisions>
    </reviewItem>
    <reviewItem>
      <errorID>446ff74f-162b-4e7d-87ca-e93ecfcf3a80</errorID>
      <errorWord>件</errorWord>
      <group>L1_Word</group>
      <groupName>字词问题</groupName>
      <ability>L2_Typo</ability>
      <abilityName>字词错误</abilityName>
      <candidateList>
        <item>件和</item>
      </candidateList>
      <explain/>
      <paraID>7FBDFE7E</paraID>
      <start>117</start>
      <end>118</end>
      <status>unmodified</status>
      <modifiedWord/>
      <trackRevisions>false</trackRevisions>
    </reviewItem>
    <reviewItem>
      <errorID>c512a0d9-4c54-4d63-9e73-d6587795d8cb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36D923DB</paraID>
      <start>0</start>
      <end>2</end>
      <status>unmodified</status>
      <modifiedWord/>
      <trackRevisions>false</trackRevisions>
    </reviewItem>
    <reviewItem>
      <errorID>96fb2a8a-de63-447f-8541-648f04f25b79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3D3DC22D</paraID>
      <start>0</start>
      <end>2</end>
      <status>unmodified</status>
      <modifiedWord/>
      <trackRevisions>false</trackRevisions>
    </reviewItem>
    <reviewItem>
      <errorID>a3cae8a5-f448-4237-beff-e74eb70e56d3</errorID>
      <errorWord>(</errorWord>
      <group>L1_Format</group>
      <groupName>格式问题</groupName>
      <ability>L2_HalfPunc_CN</ability>
      <abilityName>全半角问题</abilityName>
      <candidateList>
        <item>（</item>
      </candidateList>
      <explain>文本全半角错误。</explain>
      <paraID>46654281</paraID>
      <start>130</start>
      <end>131</end>
      <status>unmodified</status>
      <modifiedWord/>
      <trackRevisions>false</trackRevisions>
    </reviewItem>
    <reviewItem>
      <errorID>324fa81c-c7c5-41eb-b267-f9195891a671</errorID>
      <errorWord>)</errorWord>
      <group>L1_Format</group>
      <groupName>格式问题</groupName>
      <ability>L2_HalfPunc_CN</ability>
      <abilityName>全半角问题</abilityName>
      <candidateList>
        <item>）</item>
      </candidateList>
      <explain>文本全半角错误。</explain>
      <paraID>46654281</paraID>
      <start>133</start>
      <end>134</end>
      <status>unmodified</status>
      <modifiedWord/>
      <trackRevisions>false</trackRevisions>
    </reviewItem>
    <reviewItem>
      <errorID>c5fba59e-4b81-4892-b344-5977f465ddb1</errorID>
      <errorWord>)</errorWord>
      <group>L1_Format</group>
      <groupName>格式问题</groupName>
      <ability>L2_HalfPunc_CN</ability>
      <abilityName>全半角问题</abilityName>
      <candidateList>
        <item>）</item>
      </candidateList>
      <explain>文本全半角错误。</explain>
      <paraID>46654281</paraID>
      <start>274</start>
      <end>275</end>
      <status>unmodified</status>
      <modifiedWord/>
      <trackRevisions>false</trackRevisions>
    </reviewItem>
    <reviewItem>
      <errorID>640c7b62-3f25-46f1-8462-4adc5c695bff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35B52F99</paraID>
      <start>0</start>
      <end>2</end>
      <status>unmodified</status>
      <modifiedWord/>
      <trackRevisions>false</trackRevisions>
    </reviewItem>
    <reviewItem>
      <errorID>72d39d8c-314e-41af-818a-07413786c871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2EFC72B</paraID>
      <start>0</start>
      <end>2</end>
      <status>unmodified</status>
      <modifiedWord/>
      <trackRevisions>false</trackRevisions>
    </reviewItem>
    <reviewItem>
      <errorID>abb230c1-89bd-4d8b-88ab-ab1a532e5ac8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60CA44A5</paraID>
      <start>0</start>
      <end>2</end>
      <status>unmodified</status>
      <modifiedWord/>
      <trackRevisions>false</trackRevisions>
    </reviewItem>
    <reviewItem>
      <errorID>c3ace99a-db88-4415-9a90-6e7a249f732a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4AB869F3</paraID>
      <start>0</start>
      <end>2</end>
      <status>unmodified</status>
      <modifiedWord/>
      <trackRevisions>false</trackRevisions>
    </reviewItem>
    <reviewItem>
      <errorID>ba393ce5-281c-4864-bf4d-cb3d75c2e032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1FC55A5C</paraID>
      <start>0</start>
      <end>2</end>
      <status>unmodified</status>
      <modifiedWord/>
      <trackRevisions>false</trackRevisions>
    </reviewItem>
    <reviewItem>
      <errorID>95b9865a-e578-4eaf-9e4c-ff47516369e2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71282F0B</paraID>
      <start>0</start>
      <end>2</end>
      <status>unmodified</status>
      <modifiedWord/>
      <trackRevisions>false</trackRevisions>
    </reviewItem>
    <reviewItem>
      <errorID>291a274e-fa65-4662-ba70-85d1a54a387e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2DA1BEF8</paraID>
      <start>0</start>
      <end>2</end>
      <status>unmodified</status>
      <modifiedWord/>
      <trackRevisions>false</trackRevisions>
    </reviewItem>
    <reviewItem>
      <errorID>0f0d5356-c0af-4fe0-9b91-49402fb931ad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66C4767F</paraID>
      <start>0</start>
      <end>2</end>
      <status>unmodified</status>
      <modifiedWord/>
      <trackRevisions>false</trackRevisions>
    </reviewItem>
    <reviewItem>
      <errorID>6fe10230-303d-4bbd-b4ba-e756a8199ad8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1A02D136</paraID>
      <start>0</start>
      <end>2</end>
      <status>unmodified</status>
      <modifiedWord/>
      <trackRevisions>false</trackRevisions>
    </reviewItem>
    <reviewItem>
      <errorID>a6571a7a-278b-4cd1-8d82-9191617e4b1d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7920CDBE</paraID>
      <start>0</start>
      <end>2</end>
      <status>unmodified</status>
      <modifiedWord/>
      <trackRevisions>false</trackRevisions>
    </reviewItem>
    <reviewItem>
      <errorID>bd7fc3c4-aaf4-468f-9643-d0b239e72a42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7A81FD03</paraID>
      <start>0</start>
      <end>2</end>
      <status>unmodified</status>
      <modifiedWord/>
      <trackRevisions>false</trackRevisions>
    </reviewItem>
    <reviewItem>
      <errorID>777267b8-2519-4361-90d9-69391a9ebcd0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2799C7A7</paraID>
      <start>39</start>
      <end>42</end>
      <status>unmodified</status>
      <modifiedWord/>
      <trackRevisions>false</trackRevisions>
    </reviewItem>
    <reviewItem>
      <errorID>1246a842-f8a8-4ba4-ae4d-378a657e1cc7</errorID>
      <errorWord>有关的情况和</errorWord>
      <group>L1_Word</group>
      <groupName>字词问题</groupName>
      <ability>L2_Typo</ability>
      <abilityName>字词错误</abilityName>
      <candidateList>
        <item>有关情况和</item>
      </candidateList>
      <explain/>
      <paraID>249560D2</paraID>
      <start>30</start>
      <end>36</end>
      <status>unmodified</status>
      <modifiedWord/>
      <trackRevisions>false</trackRevisions>
    </reviewItem>
    <reviewItem>
      <errorID>10e0d244-d251-458d-b7f7-bafddd2244e6</errorID>
      <errorWord>,</errorWord>
      <group>L1_Format</group>
      <groupName>格式问题</groupName>
      <ability>L2_HalfPunc_CN</ability>
      <abilityName>全半角问题</abilityName>
      <candidateList>
        <item>，</item>
      </candidateList>
      <explain>文本全半角错误。</explain>
      <paraID>7C7FA857</paraID>
      <start>24</start>
      <end>25</end>
      <status>unmodified</status>
      <modifiedWord/>
      <trackRevisions>false</trackRevisions>
    </reviewItem>
    <reviewItem>
      <errorID>c476368d-b837-4b25-8c58-fc2294779149</errorID>
      <errorWord>《政府采购法》</errorWord>
      <group>L1_Word</group>
      <groupName>字词问题</groupName>
      <ability>L2_Typo</ability>
      <abilityName>字词错误</abilityName>
      <candidateList>
        <item>《中华人民共和国政府采购法》</item>
      </candidateList>
      <explain/>
      <paraID>7CD4D87C</paraID>
      <start>157</start>
      <end>164</end>
      <status>unmodified</status>
      <modifiedWord/>
      <trackRevisions>false</trackRevisions>
    </reviewItem>
    <reviewItem>
      <errorID>f8d2ebac-956e-4cd1-b55f-11a1de66c1e7</errorID>
      <errorWord>第78条</errorWord>
      <group>L1_Knowledge</group>
      <groupName>知识性问题</groupName>
      <ability>L2_Knowledge</ability>
      <abilityName>其他知识</abilityName>
      <candidateList>
        <item>第七十八条</item>
      </candidateList>
      <explain>法律条目书写应使用汉字数字，不使用阿拉伯数字。</explain>
      <paraID>7CD4D87C</paraID>
      <start>164</start>
      <end>168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2e8970-a54a-4e5d-a0da-1052b8ef437d}">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56</Pages>
  <Words>9980</Words>
  <Characters>10747</Characters>
  <Lines>1</Lines>
  <Paragraphs>1</Paragraphs>
  <TotalTime>7</TotalTime>
  <ScaleCrop>false</ScaleCrop>
  <LinksUpToDate>false</LinksUpToDate>
  <CharactersWithSpaces>10923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唐瘦瘦</cp:lastModifiedBy>
  <cp:lastPrinted>2025-12-19T06:45:00Z</cp:lastPrinted>
  <dcterms:modified xsi:type="dcterms:W3CDTF">2026-10-08T06:32:58Z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1ECEA165F94845FFAF35C1C96E4FB9B0_12</vt:lpwstr>
  </property>
  <property fmtid="{D5CDD505-2E9C-101B-9397-08002B2CF9AE}" pid="4" name="KSOTemplateDocerSaveRecord">
    <vt:lpwstr>eyJoZGlkIjoiOTRkMjQ1M2JiYzVlYmM2YjViNTNjM2U2OTM4OGI1ZGMiLCJ1c2VySWQiOiI0NTAwNDIwODUifQ==</vt:lpwstr>
  </property>
</Properties>
</file>